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E2084" w14:textId="61C9CD43" w:rsidR="006C0CCE" w:rsidRPr="00B658DD" w:rsidRDefault="004365FB" w:rsidP="004365FB">
      <w:pPr>
        <w:jc w:val="center"/>
        <w:rPr>
          <w:rFonts w:ascii="IBM Plex Sans" w:eastAsia="Times New Roman" w:hAnsi="IBM Plex Sans" w:cs="Times New Roman"/>
          <w:b/>
          <w:sz w:val="20"/>
          <w:szCs w:val="20"/>
        </w:rPr>
      </w:pPr>
      <w:r w:rsidRPr="00B658DD">
        <w:rPr>
          <w:rFonts w:ascii="IBM Plex Sans" w:eastAsia="Times New Roman" w:hAnsi="IBM Plex Sans" w:cs="Times New Roman"/>
          <w:b/>
          <w:sz w:val="20"/>
          <w:szCs w:val="20"/>
        </w:rPr>
        <w:t>Annexure</w:t>
      </w:r>
      <w:r w:rsidR="006C0CCE" w:rsidRPr="00B658DD">
        <w:rPr>
          <w:rFonts w:ascii="IBM Plex Sans" w:eastAsia="Times New Roman" w:hAnsi="IBM Plex Sans" w:cs="Times New Roman"/>
          <w:b/>
          <w:sz w:val="20"/>
          <w:szCs w:val="20"/>
        </w:rPr>
        <w:t xml:space="preserve"> </w:t>
      </w:r>
      <w:r w:rsidR="00E04137">
        <w:rPr>
          <w:rFonts w:ascii="IBM Plex Sans" w:eastAsia="Times New Roman" w:hAnsi="IBM Plex Sans" w:cs="Times New Roman"/>
          <w:b/>
          <w:sz w:val="20"/>
          <w:szCs w:val="20"/>
        </w:rPr>
        <w:t>4</w:t>
      </w:r>
    </w:p>
    <w:p w14:paraId="74A245E9" w14:textId="77777777" w:rsidR="006C0CCE" w:rsidRPr="00B658DD" w:rsidRDefault="006C0CCE" w:rsidP="006C0CCE">
      <w:pPr>
        <w:autoSpaceDE w:val="0"/>
        <w:autoSpaceDN w:val="0"/>
        <w:adjustRightInd w:val="0"/>
        <w:jc w:val="center"/>
        <w:rPr>
          <w:rFonts w:ascii="IBM Plex Sans" w:eastAsia="Times New Roman" w:hAnsi="IBM Plex Sans" w:cs="Times New Roman"/>
          <w:b/>
          <w:sz w:val="20"/>
          <w:szCs w:val="20"/>
        </w:rPr>
      </w:pPr>
      <w:r w:rsidRPr="00B658DD">
        <w:rPr>
          <w:rFonts w:ascii="IBM Plex Sans" w:eastAsia="Times New Roman" w:hAnsi="IBM Plex Sans" w:cs="Times New Roman"/>
          <w:b/>
          <w:sz w:val="20"/>
          <w:szCs w:val="20"/>
        </w:rPr>
        <w:t xml:space="preserve">Auditor’s </w:t>
      </w:r>
      <w:r w:rsidR="007B590E" w:rsidRPr="00B658DD">
        <w:rPr>
          <w:rFonts w:ascii="IBM Plex Sans" w:eastAsia="Times New Roman" w:hAnsi="IBM Plex Sans" w:cs="Times New Roman"/>
          <w:b/>
          <w:sz w:val="20"/>
          <w:szCs w:val="20"/>
        </w:rPr>
        <w:t>Certificate</w:t>
      </w:r>
    </w:p>
    <w:p w14:paraId="1060F34F" w14:textId="77777777" w:rsidR="006C0CCE" w:rsidRPr="00B658DD" w:rsidRDefault="006C0CCE" w:rsidP="006C0CCE">
      <w:pPr>
        <w:autoSpaceDE w:val="0"/>
        <w:autoSpaceDN w:val="0"/>
        <w:adjustRightInd w:val="0"/>
        <w:jc w:val="center"/>
        <w:rPr>
          <w:rFonts w:ascii="IBM Plex Sans" w:eastAsia="Times New Roman" w:hAnsi="IBM Plex Sans" w:cs="Times New Roman"/>
          <w:b/>
          <w:sz w:val="20"/>
          <w:szCs w:val="20"/>
        </w:rPr>
      </w:pPr>
      <w:r w:rsidRPr="00B658DD">
        <w:rPr>
          <w:rFonts w:ascii="IBM Plex Sans" w:eastAsia="Times New Roman" w:hAnsi="IBM Plex Sans" w:cs="Times New Roman"/>
          <w:b/>
          <w:sz w:val="20"/>
          <w:szCs w:val="20"/>
        </w:rPr>
        <w:t>(To be on the letterhead of the system auditor</w:t>
      </w:r>
      <w:r w:rsidR="00930051" w:rsidRPr="00B658DD">
        <w:rPr>
          <w:rFonts w:ascii="IBM Plex Sans" w:eastAsia="Times New Roman" w:hAnsi="IBM Plex Sans" w:cs="Times New Roman"/>
          <w:b/>
          <w:sz w:val="20"/>
          <w:szCs w:val="20"/>
        </w:rPr>
        <w:t>, all pages to be duly stamped and signed</w:t>
      </w:r>
      <w:r w:rsidRPr="00B658DD">
        <w:rPr>
          <w:rFonts w:ascii="IBM Plex Sans" w:eastAsia="Times New Roman" w:hAnsi="IBM Plex Sans" w:cs="Times New Roman"/>
          <w:b/>
          <w:sz w:val="20"/>
          <w:szCs w:val="20"/>
        </w:rPr>
        <w:t>)</w:t>
      </w:r>
    </w:p>
    <w:tbl>
      <w:tblPr>
        <w:tblStyle w:val="TableGrid"/>
        <w:tblW w:w="9810" w:type="dxa"/>
        <w:tblInd w:w="-5" w:type="dxa"/>
        <w:tblLayout w:type="fixed"/>
        <w:tblLook w:val="04A0" w:firstRow="1" w:lastRow="0" w:firstColumn="1" w:lastColumn="0" w:noHBand="0" w:noVBand="1"/>
      </w:tblPr>
      <w:tblGrid>
        <w:gridCol w:w="6350"/>
        <w:gridCol w:w="3460"/>
      </w:tblGrid>
      <w:tr w:rsidR="006C0CCE" w:rsidRPr="00B658DD" w14:paraId="22F9619E" w14:textId="77777777" w:rsidTr="001D728E">
        <w:tc>
          <w:tcPr>
            <w:tcW w:w="6350" w:type="dxa"/>
          </w:tcPr>
          <w:p w14:paraId="7262D452" w14:textId="1EF88445" w:rsidR="006C0CCE" w:rsidRPr="00B658DD" w:rsidRDefault="002C6F19" w:rsidP="000A0378">
            <w:pPr>
              <w:pStyle w:val="ListParagraph"/>
              <w:ind w:left="0"/>
              <w:rPr>
                <w:rFonts w:ascii="IBM Plex Sans" w:hAnsi="IBM Plex Sans"/>
                <w:sz w:val="20"/>
                <w:szCs w:val="20"/>
              </w:rPr>
            </w:pPr>
            <w:r>
              <w:rPr>
                <w:rFonts w:ascii="IBM Plex Sans" w:hAnsi="IBM Plex Sans"/>
                <w:sz w:val="20"/>
                <w:szCs w:val="20"/>
              </w:rPr>
              <w:t>Algo Provider</w:t>
            </w:r>
            <w:r w:rsidR="006C0CCE" w:rsidRPr="00B658DD">
              <w:rPr>
                <w:rFonts w:ascii="IBM Plex Sans" w:hAnsi="IBM Plex Sans"/>
                <w:sz w:val="20"/>
                <w:szCs w:val="20"/>
              </w:rPr>
              <w:t xml:space="preserve"> Code:</w:t>
            </w:r>
          </w:p>
        </w:tc>
        <w:tc>
          <w:tcPr>
            <w:tcW w:w="3460" w:type="dxa"/>
          </w:tcPr>
          <w:p w14:paraId="54783796" w14:textId="77777777" w:rsidR="006C0CCE" w:rsidRPr="00B658DD" w:rsidRDefault="006C0CCE" w:rsidP="000A0378">
            <w:pPr>
              <w:pStyle w:val="ListParagraph"/>
              <w:ind w:left="0"/>
              <w:rPr>
                <w:rFonts w:ascii="IBM Plex Sans" w:hAnsi="IBM Plex Sans"/>
                <w:sz w:val="20"/>
                <w:szCs w:val="20"/>
              </w:rPr>
            </w:pPr>
          </w:p>
        </w:tc>
      </w:tr>
      <w:tr w:rsidR="006C0CCE" w:rsidRPr="00B658DD" w14:paraId="4ED1A1BC" w14:textId="77777777" w:rsidTr="001D728E">
        <w:tc>
          <w:tcPr>
            <w:tcW w:w="6350" w:type="dxa"/>
          </w:tcPr>
          <w:p w14:paraId="5422A1FF" w14:textId="64E2909A" w:rsidR="006C0CCE" w:rsidRPr="00B658DD" w:rsidRDefault="002C6F19" w:rsidP="000A0378">
            <w:pPr>
              <w:pStyle w:val="ListParagraph"/>
              <w:ind w:left="0"/>
              <w:rPr>
                <w:rFonts w:ascii="IBM Plex Sans" w:hAnsi="IBM Plex Sans"/>
                <w:sz w:val="20"/>
                <w:szCs w:val="20"/>
              </w:rPr>
            </w:pPr>
            <w:r>
              <w:rPr>
                <w:rFonts w:ascii="IBM Plex Sans" w:hAnsi="IBM Plex Sans"/>
                <w:sz w:val="20"/>
                <w:szCs w:val="20"/>
              </w:rPr>
              <w:t>Algo Provider</w:t>
            </w:r>
            <w:r w:rsidR="006C0CCE" w:rsidRPr="00B658DD">
              <w:rPr>
                <w:rFonts w:ascii="IBM Plex Sans" w:hAnsi="IBM Plex Sans"/>
                <w:sz w:val="20"/>
                <w:szCs w:val="20"/>
              </w:rPr>
              <w:t xml:space="preserve"> Name:</w:t>
            </w:r>
          </w:p>
        </w:tc>
        <w:tc>
          <w:tcPr>
            <w:tcW w:w="3460" w:type="dxa"/>
          </w:tcPr>
          <w:p w14:paraId="4FAD84EF" w14:textId="77777777" w:rsidR="006C0CCE" w:rsidRPr="00B658DD" w:rsidRDefault="006C0CCE" w:rsidP="000A0378">
            <w:pPr>
              <w:pStyle w:val="ListParagraph"/>
              <w:ind w:left="0"/>
              <w:rPr>
                <w:rFonts w:ascii="IBM Plex Sans" w:hAnsi="IBM Plex Sans"/>
                <w:sz w:val="20"/>
                <w:szCs w:val="20"/>
              </w:rPr>
            </w:pPr>
          </w:p>
        </w:tc>
      </w:tr>
      <w:tr w:rsidR="006C0CCE" w:rsidRPr="00B658DD" w14:paraId="6990FD3B" w14:textId="77777777" w:rsidTr="001D728E">
        <w:tc>
          <w:tcPr>
            <w:tcW w:w="6350" w:type="dxa"/>
          </w:tcPr>
          <w:p w14:paraId="5B368C20" w14:textId="64C43AE1" w:rsidR="006C0CCE" w:rsidRPr="00B658DD" w:rsidRDefault="008C4114" w:rsidP="000A0378">
            <w:pPr>
              <w:pStyle w:val="ListParagraph"/>
              <w:ind w:left="0"/>
              <w:rPr>
                <w:rFonts w:ascii="IBM Plex Sans" w:hAnsi="IBM Plex Sans"/>
                <w:sz w:val="20"/>
                <w:szCs w:val="20"/>
              </w:rPr>
            </w:pPr>
            <w:r>
              <w:rPr>
                <w:rFonts w:ascii="IBM Plex Sans" w:hAnsi="IBM Plex Sans"/>
                <w:sz w:val="20"/>
                <w:szCs w:val="20"/>
              </w:rPr>
              <w:t>Type</w:t>
            </w:r>
            <w:r w:rsidR="006C0CCE" w:rsidRPr="00B658DD">
              <w:rPr>
                <w:rFonts w:ascii="IBM Plex Sans" w:hAnsi="IBM Plex Sans"/>
                <w:sz w:val="20"/>
                <w:szCs w:val="20"/>
              </w:rPr>
              <w:t xml:space="preserve"> of the </w:t>
            </w:r>
            <w:r w:rsidR="002C6F19">
              <w:rPr>
                <w:rFonts w:ascii="IBM Plex Sans" w:hAnsi="IBM Plex Sans"/>
                <w:sz w:val="20"/>
                <w:szCs w:val="20"/>
              </w:rPr>
              <w:t>NNF Product</w:t>
            </w:r>
            <w:r w:rsidR="006C0CCE" w:rsidRPr="00B658DD">
              <w:rPr>
                <w:rFonts w:ascii="IBM Plex Sans" w:hAnsi="IBM Plex Sans"/>
                <w:sz w:val="20"/>
                <w:szCs w:val="20"/>
              </w:rPr>
              <w:t>:</w:t>
            </w:r>
          </w:p>
        </w:tc>
        <w:tc>
          <w:tcPr>
            <w:tcW w:w="3460" w:type="dxa"/>
          </w:tcPr>
          <w:p w14:paraId="56AA97DE" w14:textId="1ABD2A41" w:rsidR="006C0CCE" w:rsidRPr="00B658DD" w:rsidRDefault="002C6F19" w:rsidP="000A0378">
            <w:pPr>
              <w:pStyle w:val="ListParagraph"/>
              <w:ind w:left="0"/>
              <w:rPr>
                <w:rFonts w:ascii="IBM Plex Sans" w:hAnsi="IBM Plex Sans"/>
                <w:color w:val="A6A6A6" w:themeColor="background1" w:themeShade="A6"/>
                <w:sz w:val="20"/>
                <w:szCs w:val="20"/>
              </w:rPr>
            </w:pPr>
            <w:r>
              <w:rPr>
                <w:rFonts w:ascii="IBM Plex Sans" w:hAnsi="IBM Plex Sans"/>
                <w:color w:val="808080" w:themeColor="background1" w:themeShade="80"/>
                <w:sz w:val="20"/>
                <w:szCs w:val="20"/>
              </w:rPr>
              <w:t>AT (Algo Trading)</w:t>
            </w:r>
            <w:r w:rsidR="00051CC1">
              <w:rPr>
                <w:rFonts w:ascii="IBM Plex Sans" w:hAnsi="IBM Plex Sans"/>
                <w:color w:val="808080" w:themeColor="background1" w:themeShade="80"/>
                <w:sz w:val="20"/>
                <w:szCs w:val="20"/>
              </w:rPr>
              <w:t xml:space="preserve"> / User Interface</w:t>
            </w:r>
          </w:p>
        </w:tc>
      </w:tr>
      <w:tr w:rsidR="00686DFD" w:rsidRPr="00B658DD" w14:paraId="63E5D2F8" w14:textId="77777777" w:rsidTr="001D728E">
        <w:tc>
          <w:tcPr>
            <w:tcW w:w="6350" w:type="dxa"/>
          </w:tcPr>
          <w:p w14:paraId="000CBDFA" w14:textId="334C1D52" w:rsidR="00686DFD" w:rsidRPr="00C30FF1" w:rsidRDefault="00686DFD" w:rsidP="000A0378">
            <w:pPr>
              <w:pStyle w:val="ListParagraph"/>
              <w:ind w:left="0"/>
              <w:rPr>
                <w:rFonts w:ascii="IBM Plex Sans" w:hAnsi="IBM Plex Sans"/>
                <w:sz w:val="20"/>
                <w:szCs w:val="20"/>
              </w:rPr>
            </w:pPr>
            <w:r w:rsidRPr="00C30FF1">
              <w:rPr>
                <w:rFonts w:ascii="IBM Plex Sans" w:hAnsi="IBM Plex Sans"/>
                <w:sz w:val="20"/>
                <w:szCs w:val="20"/>
              </w:rPr>
              <w:t>Product Category:</w:t>
            </w:r>
          </w:p>
        </w:tc>
        <w:tc>
          <w:tcPr>
            <w:tcW w:w="3460" w:type="dxa"/>
          </w:tcPr>
          <w:p w14:paraId="03E0D8B2" w14:textId="12BC7249" w:rsidR="00686DFD" w:rsidRPr="001245CD" w:rsidRDefault="00C30FF1" w:rsidP="000A0378">
            <w:pPr>
              <w:pStyle w:val="ListParagraph"/>
              <w:ind w:left="0"/>
              <w:rPr>
                <w:rFonts w:ascii="IBM Plex Sans" w:hAnsi="IBM Plex Sans"/>
                <w:color w:val="808080" w:themeColor="background1" w:themeShade="80"/>
                <w:sz w:val="20"/>
                <w:szCs w:val="20"/>
                <w:highlight w:val="yellow"/>
              </w:rPr>
            </w:pPr>
            <w:r w:rsidRPr="00C30FF1">
              <w:rPr>
                <w:rFonts w:ascii="IBM Plex Sans" w:hAnsi="IBM Plex Sans"/>
                <w:color w:val="808080" w:themeColor="background1" w:themeShade="80"/>
                <w:sz w:val="20"/>
                <w:szCs w:val="20"/>
              </w:rPr>
              <w:t>API</w:t>
            </w:r>
          </w:p>
        </w:tc>
      </w:tr>
      <w:tr w:rsidR="006C0CCE" w:rsidRPr="00B658DD" w14:paraId="4BDA6D41" w14:textId="77777777" w:rsidTr="001D728E">
        <w:tc>
          <w:tcPr>
            <w:tcW w:w="6350" w:type="dxa"/>
          </w:tcPr>
          <w:p w14:paraId="7A4FBB9D" w14:textId="77777777" w:rsidR="006C0CCE" w:rsidRPr="00B658DD" w:rsidRDefault="006C0CCE" w:rsidP="000A0378">
            <w:pPr>
              <w:pStyle w:val="ListParagraph"/>
              <w:ind w:left="0"/>
              <w:rPr>
                <w:rFonts w:ascii="IBM Plex Sans" w:hAnsi="IBM Plex Sans"/>
                <w:sz w:val="20"/>
                <w:szCs w:val="20"/>
              </w:rPr>
            </w:pPr>
            <w:r w:rsidRPr="00B658DD">
              <w:rPr>
                <w:rFonts w:ascii="IBM Plex Sans" w:hAnsi="IBM Plex Sans"/>
                <w:sz w:val="20"/>
                <w:szCs w:val="20"/>
              </w:rPr>
              <w:t xml:space="preserve">Segment/s: </w:t>
            </w:r>
          </w:p>
        </w:tc>
        <w:tc>
          <w:tcPr>
            <w:tcW w:w="3460" w:type="dxa"/>
          </w:tcPr>
          <w:p w14:paraId="5FDD678D" w14:textId="77777777" w:rsidR="006C0CCE" w:rsidRPr="00B658DD" w:rsidRDefault="006C0CCE" w:rsidP="000A0378">
            <w:pPr>
              <w:pStyle w:val="ListParagraph"/>
              <w:ind w:left="0"/>
              <w:rPr>
                <w:rFonts w:ascii="IBM Plex Sans" w:hAnsi="IBM Plex Sans"/>
                <w:color w:val="A6A6A6" w:themeColor="background1" w:themeShade="A6"/>
                <w:sz w:val="20"/>
                <w:szCs w:val="20"/>
              </w:rPr>
            </w:pPr>
          </w:p>
        </w:tc>
      </w:tr>
      <w:tr w:rsidR="006C0CCE" w:rsidRPr="00B658DD" w14:paraId="0CFBCD62" w14:textId="77777777" w:rsidTr="001D728E">
        <w:tc>
          <w:tcPr>
            <w:tcW w:w="6350" w:type="dxa"/>
          </w:tcPr>
          <w:p w14:paraId="159E3912" w14:textId="77777777" w:rsidR="006C0CCE" w:rsidRPr="00B658DD" w:rsidRDefault="006C0CCE" w:rsidP="000A0378">
            <w:pPr>
              <w:pStyle w:val="ListParagraph"/>
              <w:ind w:left="0"/>
              <w:rPr>
                <w:rFonts w:ascii="IBM Plex Sans" w:hAnsi="IBM Plex Sans"/>
                <w:sz w:val="20"/>
                <w:szCs w:val="20"/>
              </w:rPr>
            </w:pPr>
            <w:r w:rsidRPr="00B658DD">
              <w:rPr>
                <w:rFonts w:ascii="IBM Plex Sans" w:hAnsi="IBM Plex Sans"/>
                <w:sz w:val="20"/>
                <w:szCs w:val="20"/>
              </w:rPr>
              <w:t>Version No:</w:t>
            </w:r>
          </w:p>
        </w:tc>
        <w:tc>
          <w:tcPr>
            <w:tcW w:w="3460" w:type="dxa"/>
          </w:tcPr>
          <w:p w14:paraId="720034F0" w14:textId="77777777" w:rsidR="006C0CCE" w:rsidRPr="00B658DD" w:rsidRDefault="006C0CCE" w:rsidP="000A0378">
            <w:pPr>
              <w:pStyle w:val="ListParagraph"/>
              <w:ind w:left="0"/>
              <w:rPr>
                <w:rFonts w:ascii="IBM Plex Sans" w:hAnsi="IBM Plex Sans"/>
                <w:sz w:val="20"/>
                <w:szCs w:val="20"/>
              </w:rPr>
            </w:pPr>
          </w:p>
        </w:tc>
      </w:tr>
      <w:tr w:rsidR="006C0CCE" w:rsidRPr="00B658DD" w14:paraId="752C0EA2" w14:textId="77777777" w:rsidTr="001D728E">
        <w:tc>
          <w:tcPr>
            <w:tcW w:w="6350" w:type="dxa"/>
          </w:tcPr>
          <w:p w14:paraId="3302D52F" w14:textId="4D91AB1D" w:rsidR="006C0CCE" w:rsidRPr="00B658DD" w:rsidRDefault="006C0CCE" w:rsidP="000A0378">
            <w:pPr>
              <w:pStyle w:val="ListParagraph"/>
              <w:ind w:left="0"/>
              <w:rPr>
                <w:rFonts w:ascii="IBM Plex Sans" w:hAnsi="IBM Plex Sans"/>
                <w:sz w:val="20"/>
                <w:szCs w:val="20"/>
              </w:rPr>
            </w:pPr>
            <w:r w:rsidRPr="00B658DD">
              <w:rPr>
                <w:rFonts w:ascii="IBM Plex Sans" w:hAnsi="IBM Plex Sans"/>
                <w:sz w:val="20"/>
                <w:szCs w:val="20"/>
              </w:rPr>
              <w:t>Name of the Strategy/</w:t>
            </w:r>
            <w:proofErr w:type="spellStart"/>
            <w:r w:rsidRPr="00B658DD">
              <w:rPr>
                <w:rFonts w:ascii="IBM Plex Sans" w:hAnsi="IBM Plex Sans"/>
                <w:sz w:val="20"/>
                <w:szCs w:val="20"/>
              </w:rPr>
              <w:t>ies</w:t>
            </w:r>
            <w:proofErr w:type="spellEnd"/>
            <w:r w:rsidR="002E2A92">
              <w:rPr>
                <w:rFonts w:ascii="IBM Plex Sans" w:hAnsi="IBM Plex Sans"/>
                <w:sz w:val="20"/>
                <w:szCs w:val="20"/>
              </w:rPr>
              <w:t xml:space="preserve"> (For AT)</w:t>
            </w:r>
            <w:r w:rsidRPr="00B658DD">
              <w:rPr>
                <w:rFonts w:ascii="IBM Plex Sans" w:hAnsi="IBM Plex Sans"/>
                <w:sz w:val="20"/>
                <w:szCs w:val="20"/>
              </w:rPr>
              <w:t>:</w:t>
            </w:r>
          </w:p>
        </w:tc>
        <w:tc>
          <w:tcPr>
            <w:tcW w:w="3460" w:type="dxa"/>
          </w:tcPr>
          <w:p w14:paraId="0EB948D7" w14:textId="77777777" w:rsidR="006C0CCE" w:rsidRPr="00B658DD" w:rsidRDefault="006C0CCE" w:rsidP="000A0378">
            <w:pPr>
              <w:pStyle w:val="ListParagraph"/>
              <w:ind w:left="0"/>
              <w:rPr>
                <w:rFonts w:ascii="IBM Plex Sans" w:hAnsi="IBM Plex Sans"/>
                <w:sz w:val="20"/>
                <w:szCs w:val="20"/>
              </w:rPr>
            </w:pPr>
          </w:p>
        </w:tc>
      </w:tr>
      <w:tr w:rsidR="006C0CCE" w:rsidRPr="00B658DD" w14:paraId="76A64B61" w14:textId="77777777" w:rsidTr="001D728E">
        <w:tc>
          <w:tcPr>
            <w:tcW w:w="6350" w:type="dxa"/>
          </w:tcPr>
          <w:p w14:paraId="04D9B824" w14:textId="52E80636" w:rsidR="006C0CCE" w:rsidRPr="00B658DD" w:rsidRDefault="002C6F19" w:rsidP="000A0378">
            <w:pPr>
              <w:pStyle w:val="ListParagraph"/>
              <w:tabs>
                <w:tab w:val="left" w:pos="1340"/>
              </w:tabs>
              <w:ind w:left="0"/>
              <w:rPr>
                <w:rFonts w:ascii="IBM Plex Sans" w:hAnsi="IBM Plex Sans"/>
                <w:sz w:val="20"/>
                <w:szCs w:val="20"/>
              </w:rPr>
            </w:pPr>
            <w:r>
              <w:rPr>
                <w:rFonts w:ascii="IBM Plex Sans" w:hAnsi="IBM Plex Sans"/>
                <w:sz w:val="20"/>
                <w:szCs w:val="20"/>
              </w:rPr>
              <w:t xml:space="preserve">URL through which the Algo is being provided to clients: </w:t>
            </w:r>
          </w:p>
        </w:tc>
        <w:tc>
          <w:tcPr>
            <w:tcW w:w="3460" w:type="dxa"/>
          </w:tcPr>
          <w:p w14:paraId="2F7A01DD" w14:textId="6AE70B03" w:rsidR="006C0CCE" w:rsidRPr="00B658DD" w:rsidRDefault="006C0CCE" w:rsidP="000A0378">
            <w:pPr>
              <w:pStyle w:val="ListParagraph"/>
              <w:ind w:left="0"/>
              <w:rPr>
                <w:rFonts w:ascii="IBM Plex Sans" w:hAnsi="IBM Plex Sans"/>
                <w:color w:val="A6A6A6" w:themeColor="background1" w:themeShade="A6"/>
                <w:sz w:val="20"/>
                <w:szCs w:val="20"/>
              </w:rPr>
            </w:pPr>
          </w:p>
        </w:tc>
      </w:tr>
    </w:tbl>
    <w:p w14:paraId="64A6CF1B" w14:textId="77777777" w:rsidR="006C0CCE" w:rsidRPr="00B658DD" w:rsidRDefault="006C0CCE" w:rsidP="006C0CCE">
      <w:pPr>
        <w:pStyle w:val="ListParagraph"/>
        <w:ind w:left="0"/>
        <w:jc w:val="both"/>
        <w:rPr>
          <w:rFonts w:ascii="IBM Plex Sans" w:hAnsi="IBM Plex Sans"/>
          <w:sz w:val="20"/>
          <w:szCs w:val="20"/>
        </w:rPr>
      </w:pPr>
    </w:p>
    <w:p w14:paraId="6E643D36" w14:textId="0E9EE38D" w:rsidR="006C0CCE" w:rsidRPr="00B658DD" w:rsidRDefault="006C0CCE" w:rsidP="006C0CCE">
      <w:pPr>
        <w:pStyle w:val="ListParagraph"/>
        <w:ind w:left="0"/>
        <w:jc w:val="both"/>
        <w:rPr>
          <w:rFonts w:ascii="IBM Plex Sans" w:hAnsi="IBM Plex Sans"/>
          <w:sz w:val="20"/>
          <w:szCs w:val="20"/>
        </w:rPr>
      </w:pPr>
      <w:r w:rsidRPr="00B658DD">
        <w:rPr>
          <w:rFonts w:ascii="IBM Plex Sans" w:hAnsi="IBM Plex Sans"/>
          <w:sz w:val="20"/>
          <w:szCs w:val="20"/>
        </w:rPr>
        <w:t xml:space="preserve">This is to certify that the </w:t>
      </w:r>
      <w:r w:rsidR="00D2506B" w:rsidRPr="00B658DD">
        <w:rPr>
          <w:rFonts w:ascii="IBM Plex Sans" w:hAnsi="IBM Plex Sans"/>
          <w:sz w:val="20"/>
          <w:szCs w:val="20"/>
        </w:rPr>
        <w:t>above-mentioned</w:t>
      </w:r>
      <w:r w:rsidRPr="00B658DD">
        <w:rPr>
          <w:rFonts w:ascii="IBM Plex Sans" w:hAnsi="IBM Plex Sans"/>
          <w:sz w:val="20"/>
          <w:szCs w:val="20"/>
        </w:rPr>
        <w:t xml:space="preserve"> </w:t>
      </w:r>
      <w:r w:rsidR="002C6F19">
        <w:rPr>
          <w:rFonts w:ascii="IBM Plex Sans" w:hAnsi="IBM Plex Sans"/>
          <w:sz w:val="20"/>
          <w:szCs w:val="20"/>
        </w:rPr>
        <w:t>product</w:t>
      </w:r>
      <w:r w:rsidRPr="00B658DD">
        <w:rPr>
          <w:rFonts w:ascii="IBM Plex Sans" w:hAnsi="IBM Plex Sans"/>
          <w:sz w:val="20"/>
          <w:szCs w:val="20"/>
        </w:rPr>
        <w:t xml:space="preserve"> to be used by </w:t>
      </w:r>
      <w:r w:rsidR="002C6F19">
        <w:rPr>
          <w:rFonts w:ascii="IBM Plex Sans" w:hAnsi="IBM Plex Sans"/>
          <w:sz w:val="20"/>
          <w:szCs w:val="20"/>
        </w:rPr>
        <w:t xml:space="preserve">Clients of the Algo Provider </w:t>
      </w:r>
      <w:r w:rsidRPr="00B658DD">
        <w:rPr>
          <w:rFonts w:ascii="IBM Plex Sans" w:hAnsi="IBM Plex Sans"/>
          <w:sz w:val="20"/>
          <w:szCs w:val="20"/>
        </w:rPr>
        <w:t xml:space="preserve">for connecting to the </w:t>
      </w:r>
      <w:r w:rsidR="002C6F19">
        <w:rPr>
          <w:rFonts w:ascii="IBM Plex Sans" w:hAnsi="IBM Plex Sans"/>
          <w:sz w:val="20"/>
          <w:szCs w:val="20"/>
        </w:rPr>
        <w:t xml:space="preserve">members of the Exchange </w:t>
      </w:r>
      <w:r w:rsidRPr="00B658DD">
        <w:rPr>
          <w:rFonts w:ascii="IBM Plex Sans" w:hAnsi="IBM Plex Sans"/>
          <w:sz w:val="20"/>
          <w:szCs w:val="20"/>
        </w:rPr>
        <w:t>for the purposes of</w:t>
      </w:r>
      <w:r w:rsidR="00A50DEF">
        <w:rPr>
          <w:rFonts w:ascii="IBM Plex Sans" w:hAnsi="IBM Plex Sans"/>
          <w:sz w:val="20"/>
          <w:szCs w:val="20"/>
        </w:rPr>
        <w:t xml:space="preserve"> Algorithmic</w:t>
      </w:r>
      <w:r w:rsidRPr="00B658DD">
        <w:rPr>
          <w:rFonts w:ascii="IBM Plex Sans" w:hAnsi="IBM Plex Sans"/>
          <w:sz w:val="20"/>
          <w:szCs w:val="20"/>
        </w:rPr>
        <w:t xml:space="preserve"> trading and real-time risk management, </w:t>
      </w:r>
      <w:proofErr w:type="gramStart"/>
      <w:r w:rsidRPr="00B658DD">
        <w:rPr>
          <w:rFonts w:ascii="IBM Plex Sans" w:hAnsi="IBM Plex Sans"/>
          <w:sz w:val="20"/>
          <w:szCs w:val="20"/>
        </w:rPr>
        <w:t>is in compliance with</w:t>
      </w:r>
      <w:proofErr w:type="gramEnd"/>
      <w:r w:rsidRPr="00B658DD">
        <w:rPr>
          <w:rFonts w:ascii="IBM Plex Sans" w:hAnsi="IBM Plex Sans"/>
          <w:sz w:val="20"/>
          <w:szCs w:val="20"/>
        </w:rPr>
        <w:t xml:space="preserve"> the various SEBI/Exchange circulars relevant at the time of </w:t>
      </w:r>
      <w:r w:rsidR="00A50DEF">
        <w:rPr>
          <w:rFonts w:ascii="IBM Plex Sans" w:hAnsi="IBM Plex Sans"/>
          <w:sz w:val="20"/>
          <w:szCs w:val="20"/>
        </w:rPr>
        <w:t xml:space="preserve">the </w:t>
      </w:r>
      <w:r w:rsidRPr="00B658DD">
        <w:rPr>
          <w:rFonts w:ascii="IBM Plex Sans" w:hAnsi="IBM Plex Sans"/>
          <w:sz w:val="20"/>
          <w:szCs w:val="20"/>
        </w:rPr>
        <w:t>application, more specifically with respect to the following:</w:t>
      </w:r>
    </w:p>
    <w:p w14:paraId="168D2ADE" w14:textId="77777777" w:rsidR="006C0CCE" w:rsidRPr="00B658DD" w:rsidRDefault="006C0CCE" w:rsidP="006C0CCE">
      <w:pPr>
        <w:pStyle w:val="ListParagraph"/>
        <w:ind w:left="0"/>
        <w:jc w:val="both"/>
        <w:rPr>
          <w:rFonts w:ascii="IBM Plex Sans" w:hAnsi="IBM Plex Sans"/>
          <w:sz w:val="20"/>
          <w:szCs w:val="20"/>
        </w:rPr>
      </w:pPr>
    </w:p>
    <w:p w14:paraId="40B25001" w14:textId="77777777" w:rsidR="006C0CCE" w:rsidRPr="00B658DD" w:rsidRDefault="006C0CCE" w:rsidP="006C0CCE">
      <w:pPr>
        <w:pStyle w:val="ListParagraph"/>
        <w:numPr>
          <w:ilvl w:val="0"/>
          <w:numId w:val="1"/>
        </w:numPr>
        <w:spacing w:after="0" w:line="240" w:lineRule="auto"/>
        <w:jc w:val="both"/>
        <w:rPr>
          <w:rFonts w:ascii="IBM Plex Sans" w:hAnsi="IBM Plex Sans"/>
          <w:sz w:val="20"/>
          <w:szCs w:val="20"/>
        </w:rPr>
      </w:pPr>
      <w:r w:rsidRPr="00B658DD">
        <w:rPr>
          <w:rFonts w:ascii="IBM Plex Sans" w:hAnsi="IBM Plex Sans"/>
          <w:sz w:val="20"/>
          <w:szCs w:val="20"/>
        </w:rPr>
        <w:t>Order Management</w:t>
      </w:r>
    </w:p>
    <w:p w14:paraId="13B40989" w14:textId="77777777" w:rsidR="006C0CCE" w:rsidRPr="00B658DD" w:rsidRDefault="006C0CCE" w:rsidP="006C0CCE">
      <w:pPr>
        <w:pStyle w:val="ListParagraph"/>
        <w:numPr>
          <w:ilvl w:val="0"/>
          <w:numId w:val="1"/>
        </w:numPr>
        <w:spacing w:after="0" w:line="240" w:lineRule="auto"/>
        <w:jc w:val="both"/>
        <w:rPr>
          <w:rFonts w:ascii="IBM Plex Sans" w:hAnsi="IBM Plex Sans"/>
          <w:sz w:val="20"/>
          <w:szCs w:val="20"/>
        </w:rPr>
      </w:pPr>
      <w:r w:rsidRPr="00B658DD">
        <w:rPr>
          <w:rFonts w:ascii="IBM Plex Sans" w:hAnsi="IBM Plex Sans"/>
          <w:sz w:val="20"/>
          <w:szCs w:val="20"/>
        </w:rPr>
        <w:t xml:space="preserve">Systems and Network </w:t>
      </w:r>
    </w:p>
    <w:p w14:paraId="7CDE9812" w14:textId="77777777" w:rsidR="006C0CCE" w:rsidRPr="00B658DD" w:rsidRDefault="006C0CCE" w:rsidP="006C0CCE">
      <w:pPr>
        <w:pStyle w:val="ListParagraph"/>
        <w:numPr>
          <w:ilvl w:val="0"/>
          <w:numId w:val="1"/>
        </w:numPr>
        <w:spacing w:after="0" w:line="240" w:lineRule="auto"/>
        <w:jc w:val="both"/>
        <w:rPr>
          <w:rFonts w:ascii="IBM Plex Sans" w:hAnsi="IBM Plex Sans"/>
          <w:sz w:val="20"/>
          <w:szCs w:val="20"/>
        </w:rPr>
      </w:pPr>
      <w:r w:rsidRPr="00B658DD">
        <w:rPr>
          <w:rFonts w:ascii="IBM Plex Sans" w:hAnsi="IBM Plex Sans"/>
          <w:sz w:val="20"/>
          <w:szCs w:val="20"/>
        </w:rPr>
        <w:t xml:space="preserve">Access and Security controls </w:t>
      </w:r>
    </w:p>
    <w:p w14:paraId="027CD970" w14:textId="77777777" w:rsidR="006C0CCE" w:rsidRPr="00B658DD" w:rsidRDefault="006C0CCE" w:rsidP="006C0CCE">
      <w:pPr>
        <w:pStyle w:val="ListParagraph"/>
        <w:numPr>
          <w:ilvl w:val="0"/>
          <w:numId w:val="1"/>
        </w:numPr>
        <w:spacing w:after="0" w:line="240" w:lineRule="auto"/>
        <w:jc w:val="both"/>
        <w:rPr>
          <w:rFonts w:ascii="IBM Plex Sans" w:hAnsi="IBM Plex Sans"/>
          <w:sz w:val="20"/>
          <w:szCs w:val="20"/>
        </w:rPr>
      </w:pPr>
      <w:r w:rsidRPr="00B658DD">
        <w:rPr>
          <w:rFonts w:ascii="IBM Plex Sans" w:hAnsi="IBM Plex Sans"/>
          <w:sz w:val="20"/>
          <w:szCs w:val="20"/>
        </w:rPr>
        <w:t>Cyber Security &amp; Cyber Resilience framework</w:t>
      </w:r>
    </w:p>
    <w:p w14:paraId="0AAE4A93" w14:textId="77777777" w:rsidR="006C0CCE" w:rsidRPr="00B658DD" w:rsidRDefault="006C0CCE" w:rsidP="001C3A97">
      <w:pPr>
        <w:pStyle w:val="ListParagraph"/>
        <w:numPr>
          <w:ilvl w:val="0"/>
          <w:numId w:val="1"/>
        </w:numPr>
        <w:spacing w:after="0" w:line="240" w:lineRule="auto"/>
        <w:jc w:val="both"/>
        <w:rPr>
          <w:rFonts w:ascii="IBM Plex Sans" w:hAnsi="IBM Plex Sans"/>
          <w:sz w:val="20"/>
          <w:szCs w:val="20"/>
        </w:rPr>
      </w:pPr>
      <w:r w:rsidRPr="00B658DD">
        <w:rPr>
          <w:rFonts w:ascii="IBM Plex Sans" w:hAnsi="IBM Plex Sans"/>
          <w:sz w:val="20"/>
          <w:szCs w:val="20"/>
        </w:rPr>
        <w:t>Risk checks listed below</w:t>
      </w:r>
    </w:p>
    <w:p w14:paraId="5B6F9550" w14:textId="77777777" w:rsidR="001C3A97" w:rsidRPr="00B658DD" w:rsidRDefault="001C3A97" w:rsidP="001C3A97">
      <w:pPr>
        <w:pStyle w:val="ListParagraph"/>
        <w:spacing w:after="0" w:line="240" w:lineRule="auto"/>
        <w:ind w:left="360"/>
        <w:jc w:val="both"/>
        <w:rPr>
          <w:rFonts w:ascii="IBM Plex Sans" w:hAnsi="IBM Plex Sans"/>
          <w:sz w:val="20"/>
          <w:szCs w:val="20"/>
        </w:rPr>
      </w:pPr>
    </w:p>
    <w:tbl>
      <w:tblPr>
        <w:tblW w:w="1021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984"/>
        <w:gridCol w:w="6096"/>
        <w:gridCol w:w="1559"/>
      </w:tblGrid>
      <w:tr w:rsidR="00D2506B" w:rsidRPr="00B658DD" w14:paraId="093F48E3" w14:textId="77777777" w:rsidTr="00D2506B">
        <w:trPr>
          <w:trHeight w:val="20"/>
        </w:trPr>
        <w:tc>
          <w:tcPr>
            <w:tcW w:w="577" w:type="dxa"/>
            <w:hideMark/>
          </w:tcPr>
          <w:p w14:paraId="546C20CF" w14:textId="77777777" w:rsidR="00D2506B" w:rsidRPr="00B658DD" w:rsidRDefault="00D2506B" w:rsidP="00EF38E9">
            <w:pPr>
              <w:spacing w:after="0" w:line="240" w:lineRule="auto"/>
              <w:jc w:val="center"/>
              <w:rPr>
                <w:rFonts w:ascii="IBM Plex Sans" w:eastAsia="Times New Roman" w:hAnsi="IBM Plex Sans" w:cstheme="minorHAnsi"/>
                <w:b/>
                <w:bCs/>
                <w:color w:val="000000"/>
                <w:sz w:val="20"/>
                <w:szCs w:val="20"/>
                <w:lang w:val="en-US"/>
              </w:rPr>
            </w:pPr>
            <w:r w:rsidRPr="00B658DD">
              <w:rPr>
                <w:rFonts w:ascii="IBM Plex Sans" w:eastAsia="Times New Roman" w:hAnsi="IBM Plex Sans" w:cstheme="minorHAnsi"/>
                <w:b/>
                <w:bCs/>
                <w:color w:val="000000"/>
                <w:sz w:val="20"/>
                <w:szCs w:val="20"/>
                <w:lang w:val="en-US"/>
              </w:rPr>
              <w:t>Sr. No.</w:t>
            </w:r>
          </w:p>
        </w:tc>
        <w:tc>
          <w:tcPr>
            <w:tcW w:w="1984" w:type="dxa"/>
            <w:hideMark/>
          </w:tcPr>
          <w:p w14:paraId="533389C1" w14:textId="77777777" w:rsidR="00D2506B" w:rsidRPr="00B658DD" w:rsidRDefault="00D2506B" w:rsidP="00EF38E9">
            <w:pPr>
              <w:spacing w:after="0" w:line="240" w:lineRule="auto"/>
              <w:jc w:val="center"/>
              <w:rPr>
                <w:rFonts w:ascii="IBM Plex Sans" w:eastAsia="Times New Roman" w:hAnsi="IBM Plex Sans" w:cstheme="minorHAnsi"/>
                <w:b/>
                <w:bCs/>
                <w:color w:val="000000"/>
                <w:sz w:val="20"/>
                <w:szCs w:val="20"/>
                <w:lang w:val="en-US"/>
              </w:rPr>
            </w:pPr>
            <w:r w:rsidRPr="00B658DD">
              <w:rPr>
                <w:rFonts w:ascii="IBM Plex Sans" w:eastAsia="Times New Roman" w:hAnsi="IBM Plex Sans" w:cstheme="minorHAnsi"/>
                <w:b/>
                <w:bCs/>
                <w:color w:val="000000"/>
                <w:sz w:val="20"/>
                <w:szCs w:val="20"/>
                <w:lang w:val="en-US"/>
              </w:rPr>
              <w:t>Pre Trade Risk Control</w:t>
            </w:r>
          </w:p>
        </w:tc>
        <w:tc>
          <w:tcPr>
            <w:tcW w:w="6096" w:type="dxa"/>
            <w:hideMark/>
          </w:tcPr>
          <w:p w14:paraId="7B3881CF" w14:textId="77777777" w:rsidR="00D2506B" w:rsidRPr="00B658DD" w:rsidRDefault="00D2506B" w:rsidP="00EF38E9">
            <w:pPr>
              <w:spacing w:after="0" w:line="240" w:lineRule="auto"/>
              <w:jc w:val="center"/>
              <w:rPr>
                <w:rFonts w:ascii="IBM Plex Sans" w:eastAsia="Times New Roman" w:hAnsi="IBM Plex Sans" w:cstheme="minorHAnsi"/>
                <w:b/>
                <w:bCs/>
                <w:color w:val="000000"/>
                <w:sz w:val="20"/>
                <w:szCs w:val="20"/>
                <w:lang w:val="en-US"/>
              </w:rPr>
            </w:pPr>
            <w:r w:rsidRPr="00B658DD">
              <w:rPr>
                <w:rFonts w:ascii="IBM Plex Sans" w:eastAsia="Times New Roman" w:hAnsi="IBM Plex Sans" w:cstheme="minorHAnsi"/>
                <w:b/>
                <w:bCs/>
                <w:color w:val="000000"/>
                <w:sz w:val="20"/>
                <w:szCs w:val="20"/>
                <w:lang w:val="en-US"/>
              </w:rPr>
              <w:t>Requirement</w:t>
            </w:r>
          </w:p>
        </w:tc>
        <w:tc>
          <w:tcPr>
            <w:tcW w:w="1559" w:type="dxa"/>
            <w:hideMark/>
          </w:tcPr>
          <w:p w14:paraId="4F9459A1" w14:textId="021687A6" w:rsidR="00D2506B" w:rsidRPr="00B658DD" w:rsidRDefault="00063C3A" w:rsidP="00EF38E9">
            <w:pPr>
              <w:spacing w:after="0" w:line="240" w:lineRule="auto"/>
              <w:jc w:val="center"/>
              <w:rPr>
                <w:rFonts w:ascii="IBM Plex Sans" w:eastAsia="Times New Roman" w:hAnsi="IBM Plex Sans" w:cstheme="minorHAnsi"/>
                <w:b/>
                <w:bCs/>
                <w:color w:val="000000"/>
                <w:sz w:val="20"/>
                <w:szCs w:val="20"/>
                <w:lang w:val="en-US"/>
              </w:rPr>
            </w:pPr>
            <w:r w:rsidRPr="000242E2">
              <w:rPr>
                <w:rFonts w:ascii="Times New Roman" w:eastAsia="Times New Roman" w:hAnsi="Times New Roman" w:cs="Times New Roman"/>
                <w:b/>
                <w:bCs/>
                <w:color w:val="000000"/>
                <w:sz w:val="20"/>
                <w:szCs w:val="20"/>
                <w:lang w:eastAsia="en-IN"/>
              </w:rPr>
              <w:t>Compliance Status (Complied/Non-Complied)</w:t>
            </w:r>
          </w:p>
        </w:tc>
      </w:tr>
      <w:tr w:rsidR="00D2506B" w:rsidRPr="00B658DD" w14:paraId="58E73FCE" w14:textId="77777777" w:rsidTr="00D2506B">
        <w:trPr>
          <w:trHeight w:val="20"/>
        </w:trPr>
        <w:tc>
          <w:tcPr>
            <w:tcW w:w="577" w:type="dxa"/>
            <w:hideMark/>
          </w:tcPr>
          <w:p w14:paraId="30FC76CE" w14:textId="77777777" w:rsidR="00D2506B" w:rsidRPr="00B658DD" w:rsidRDefault="00D2506B"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1</w:t>
            </w:r>
          </w:p>
        </w:tc>
        <w:tc>
          <w:tcPr>
            <w:tcW w:w="1984" w:type="dxa"/>
            <w:hideMark/>
          </w:tcPr>
          <w:p w14:paraId="6066848A" w14:textId="7AD254E9" w:rsidR="00D2506B" w:rsidRPr="00B658DD" w:rsidRDefault="00D2506B"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Price Check</w:t>
            </w:r>
            <w:r>
              <w:rPr>
                <w:rFonts w:ascii="IBM Plex Sans" w:eastAsia="Times New Roman" w:hAnsi="IBM Plex Sans" w:cstheme="minorHAnsi"/>
                <w:color w:val="000000"/>
                <w:sz w:val="20"/>
                <w:szCs w:val="20"/>
                <w:lang w:val="en-US"/>
              </w:rPr>
              <w:t xml:space="preserve"> a</w:t>
            </w:r>
            <w:r w:rsidRPr="00D2506B">
              <w:rPr>
                <w:rFonts w:ascii="IBM Plex Sans" w:eastAsia="Times New Roman" w:hAnsi="IBM Plex Sans" w:cstheme="minorHAnsi"/>
                <w:color w:val="000000"/>
                <w:sz w:val="20"/>
                <w:szCs w:val="20"/>
                <w:lang w:val="en-US"/>
              </w:rPr>
              <w:t>t Individual Order Level</w:t>
            </w:r>
          </w:p>
        </w:tc>
        <w:tc>
          <w:tcPr>
            <w:tcW w:w="6096" w:type="dxa"/>
            <w:hideMark/>
          </w:tcPr>
          <w:p w14:paraId="3531F97D" w14:textId="77777777" w:rsidR="00D2506B" w:rsidRDefault="00D2506B"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Orders shall not be released in breach of the price bands /dummy filters as defined by the Exchange in respective segments.</w:t>
            </w:r>
          </w:p>
          <w:p w14:paraId="7AB9D964" w14:textId="77777777" w:rsidR="004D5605" w:rsidRDefault="004D5605" w:rsidP="00EF38E9">
            <w:pPr>
              <w:spacing w:after="0" w:line="240" w:lineRule="auto"/>
              <w:jc w:val="both"/>
              <w:rPr>
                <w:rFonts w:ascii="IBM Plex Sans" w:eastAsia="Times New Roman" w:hAnsi="IBM Plex Sans" w:cstheme="minorHAnsi"/>
                <w:color w:val="000000"/>
                <w:sz w:val="20"/>
                <w:szCs w:val="20"/>
                <w:lang w:val="en-US"/>
              </w:rPr>
            </w:pPr>
          </w:p>
          <w:p w14:paraId="57F79BD1" w14:textId="23F46D52" w:rsidR="004D5605" w:rsidRPr="00B658DD" w:rsidRDefault="004D5605" w:rsidP="00EF38E9">
            <w:pPr>
              <w:spacing w:after="0" w:line="240" w:lineRule="auto"/>
              <w:jc w:val="both"/>
              <w:rPr>
                <w:rFonts w:ascii="IBM Plex Sans" w:eastAsia="Times New Roman" w:hAnsi="IBM Plex Sans" w:cstheme="minorHAnsi"/>
                <w:color w:val="000000"/>
                <w:sz w:val="20"/>
                <w:szCs w:val="20"/>
                <w:lang w:val="en-US"/>
              </w:rPr>
            </w:pPr>
            <w:r w:rsidRPr="00B26B24">
              <w:rPr>
                <w:rFonts w:ascii="IBM Plex Sans" w:eastAsia="Times New Roman" w:hAnsi="IBM Plex Sans" w:cstheme="minorHAnsi"/>
                <w:color w:val="000000"/>
                <w:sz w:val="20"/>
                <w:szCs w:val="20"/>
                <w:lang w:val="en-US"/>
              </w:rPr>
              <w:t>Applicable for Segments: CM / FO / CD / CO</w:t>
            </w:r>
          </w:p>
        </w:tc>
        <w:tc>
          <w:tcPr>
            <w:tcW w:w="1559" w:type="dxa"/>
          </w:tcPr>
          <w:p w14:paraId="3AC955A4" w14:textId="77777777" w:rsidR="00D2506B" w:rsidRPr="00B658DD" w:rsidRDefault="00D2506B" w:rsidP="00EF38E9">
            <w:pPr>
              <w:spacing w:after="0" w:line="240" w:lineRule="auto"/>
              <w:jc w:val="center"/>
              <w:rPr>
                <w:rFonts w:ascii="IBM Plex Sans" w:eastAsia="Times New Roman" w:hAnsi="IBM Plex Sans" w:cstheme="minorHAnsi"/>
                <w:color w:val="000000"/>
                <w:sz w:val="20"/>
                <w:szCs w:val="20"/>
                <w:lang w:val="en-US"/>
              </w:rPr>
            </w:pPr>
          </w:p>
        </w:tc>
      </w:tr>
      <w:tr w:rsidR="00D2506B" w:rsidRPr="00B658DD" w14:paraId="08079C58" w14:textId="77777777" w:rsidTr="00D2506B">
        <w:trPr>
          <w:trHeight w:val="20"/>
        </w:trPr>
        <w:tc>
          <w:tcPr>
            <w:tcW w:w="577" w:type="dxa"/>
            <w:hideMark/>
          </w:tcPr>
          <w:p w14:paraId="3A87A9C3" w14:textId="77777777" w:rsidR="00D2506B" w:rsidRPr="00B658DD" w:rsidRDefault="00D2506B"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2</w:t>
            </w:r>
          </w:p>
        </w:tc>
        <w:tc>
          <w:tcPr>
            <w:tcW w:w="1984" w:type="dxa"/>
            <w:hideMark/>
          </w:tcPr>
          <w:p w14:paraId="01887536" w14:textId="750E0D3B" w:rsidR="00D2506B" w:rsidRPr="00B658DD" w:rsidRDefault="00D2506B"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Quantity Limit Check</w:t>
            </w:r>
            <w:r>
              <w:rPr>
                <w:rFonts w:ascii="IBM Plex Sans" w:eastAsia="Times New Roman" w:hAnsi="IBM Plex Sans" w:cstheme="minorHAnsi"/>
                <w:color w:val="000000"/>
                <w:sz w:val="20"/>
                <w:szCs w:val="20"/>
                <w:lang w:val="en-US"/>
              </w:rPr>
              <w:t xml:space="preserve"> a</w:t>
            </w:r>
            <w:r w:rsidRPr="00D2506B">
              <w:rPr>
                <w:rFonts w:ascii="IBM Plex Sans" w:eastAsia="Times New Roman" w:hAnsi="IBM Plex Sans" w:cstheme="minorHAnsi"/>
                <w:color w:val="000000"/>
                <w:sz w:val="20"/>
                <w:szCs w:val="20"/>
                <w:lang w:val="en-US"/>
              </w:rPr>
              <w:t>t Individual Order Level</w:t>
            </w:r>
          </w:p>
        </w:tc>
        <w:tc>
          <w:tcPr>
            <w:tcW w:w="6096" w:type="dxa"/>
            <w:hideMark/>
          </w:tcPr>
          <w:p w14:paraId="26F0BAC1" w14:textId="77777777" w:rsidR="00D2506B" w:rsidRDefault="00D2506B"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Orders shall not be released in breach of order quantity limit per order as defined by the Exchange in respective segments. Quantity Limit check is also applicable for Spread Order being placed.</w:t>
            </w:r>
          </w:p>
          <w:p w14:paraId="3A91CF9F" w14:textId="77777777" w:rsidR="004D5605" w:rsidRDefault="004D5605" w:rsidP="00EF38E9">
            <w:pPr>
              <w:spacing w:after="0" w:line="240" w:lineRule="auto"/>
              <w:jc w:val="both"/>
              <w:rPr>
                <w:rFonts w:ascii="IBM Plex Sans" w:eastAsia="Times New Roman" w:hAnsi="IBM Plex Sans" w:cstheme="minorHAnsi"/>
                <w:color w:val="000000"/>
                <w:sz w:val="20"/>
                <w:szCs w:val="20"/>
                <w:lang w:val="en-US"/>
              </w:rPr>
            </w:pPr>
          </w:p>
          <w:p w14:paraId="6B054426" w14:textId="18A13B04" w:rsidR="004D5605" w:rsidRPr="00B658DD" w:rsidRDefault="00B26B24" w:rsidP="00EF38E9">
            <w:pPr>
              <w:spacing w:after="0" w:line="240" w:lineRule="auto"/>
              <w:jc w:val="both"/>
              <w:rPr>
                <w:rFonts w:ascii="IBM Plex Sans" w:eastAsia="Times New Roman" w:hAnsi="IBM Plex Sans" w:cstheme="minorHAnsi"/>
                <w:color w:val="000000"/>
                <w:sz w:val="20"/>
                <w:szCs w:val="20"/>
                <w:lang w:val="en-US"/>
              </w:rPr>
            </w:pPr>
            <w:r w:rsidRPr="00B26B24">
              <w:rPr>
                <w:rFonts w:ascii="IBM Plex Sans" w:eastAsia="Times New Roman" w:hAnsi="IBM Plex Sans" w:cstheme="minorHAnsi"/>
                <w:color w:val="000000"/>
                <w:sz w:val="20"/>
                <w:szCs w:val="20"/>
                <w:lang w:val="en-US"/>
              </w:rPr>
              <w:t>Applicable for Segments: CM / FO / CD / CO</w:t>
            </w:r>
          </w:p>
        </w:tc>
        <w:tc>
          <w:tcPr>
            <w:tcW w:w="1559" w:type="dxa"/>
          </w:tcPr>
          <w:p w14:paraId="0CA3EEAA" w14:textId="77777777" w:rsidR="00D2506B" w:rsidRPr="00B658DD" w:rsidRDefault="00D2506B" w:rsidP="00EF38E9">
            <w:pPr>
              <w:spacing w:after="0" w:line="240" w:lineRule="auto"/>
              <w:jc w:val="center"/>
              <w:rPr>
                <w:rFonts w:ascii="IBM Plex Sans" w:eastAsia="Times New Roman" w:hAnsi="IBM Plex Sans" w:cstheme="minorHAnsi"/>
                <w:color w:val="000000"/>
                <w:sz w:val="20"/>
                <w:szCs w:val="20"/>
                <w:lang w:val="en-US"/>
              </w:rPr>
            </w:pPr>
          </w:p>
        </w:tc>
      </w:tr>
      <w:tr w:rsidR="00D2506B" w:rsidRPr="00B658DD" w14:paraId="1E4DF068" w14:textId="77777777" w:rsidTr="00D2506B">
        <w:trPr>
          <w:trHeight w:val="20"/>
        </w:trPr>
        <w:tc>
          <w:tcPr>
            <w:tcW w:w="577" w:type="dxa"/>
            <w:hideMark/>
          </w:tcPr>
          <w:p w14:paraId="2705925E" w14:textId="77777777" w:rsidR="00D2506B" w:rsidRPr="00B658DD" w:rsidRDefault="00D2506B" w:rsidP="00EF38E9">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3</w:t>
            </w:r>
          </w:p>
        </w:tc>
        <w:tc>
          <w:tcPr>
            <w:tcW w:w="1984" w:type="dxa"/>
            <w:hideMark/>
          </w:tcPr>
          <w:p w14:paraId="1BCCF50B" w14:textId="28AE4569" w:rsidR="00D2506B" w:rsidRPr="00B658DD" w:rsidRDefault="00D2506B"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 Value Check</w:t>
            </w:r>
            <w:r>
              <w:rPr>
                <w:rFonts w:ascii="IBM Plex Sans" w:eastAsia="Times New Roman" w:hAnsi="IBM Plex Sans" w:cstheme="minorHAnsi"/>
                <w:color w:val="000000"/>
                <w:sz w:val="20"/>
                <w:szCs w:val="20"/>
                <w:lang w:val="en-US"/>
              </w:rPr>
              <w:t xml:space="preserve"> a</w:t>
            </w:r>
            <w:r w:rsidRPr="00D2506B">
              <w:rPr>
                <w:rFonts w:ascii="IBM Plex Sans" w:eastAsia="Times New Roman" w:hAnsi="IBM Plex Sans" w:cstheme="minorHAnsi"/>
                <w:color w:val="000000"/>
                <w:sz w:val="20"/>
                <w:szCs w:val="20"/>
                <w:lang w:val="en-US"/>
              </w:rPr>
              <w:t>t Individual Order Level</w:t>
            </w:r>
          </w:p>
        </w:tc>
        <w:tc>
          <w:tcPr>
            <w:tcW w:w="6096" w:type="dxa"/>
            <w:hideMark/>
          </w:tcPr>
          <w:p w14:paraId="072A284B" w14:textId="77777777" w:rsidR="00D2506B" w:rsidRDefault="00D2506B"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Order should not exceed the limit specified by the Exchange. The order value check should be within the ranges as prescribed by Exchange circulars. Order value check is also applicable for Spread Order being placed.</w:t>
            </w:r>
          </w:p>
          <w:p w14:paraId="1802440C" w14:textId="77777777" w:rsidR="004D5605" w:rsidRDefault="004D5605" w:rsidP="00EF38E9">
            <w:pPr>
              <w:spacing w:after="0" w:line="240" w:lineRule="auto"/>
              <w:jc w:val="both"/>
              <w:rPr>
                <w:rFonts w:ascii="IBM Plex Sans" w:eastAsia="Times New Roman" w:hAnsi="IBM Plex Sans" w:cstheme="minorHAnsi"/>
                <w:color w:val="000000"/>
                <w:sz w:val="20"/>
                <w:szCs w:val="20"/>
                <w:lang w:val="en-US"/>
              </w:rPr>
            </w:pPr>
          </w:p>
          <w:p w14:paraId="20E1791F" w14:textId="4B62576B" w:rsidR="004D5605" w:rsidRPr="00B658DD" w:rsidRDefault="00B26B24" w:rsidP="00EF38E9">
            <w:pPr>
              <w:spacing w:after="0" w:line="240" w:lineRule="auto"/>
              <w:jc w:val="both"/>
              <w:rPr>
                <w:rFonts w:ascii="IBM Plex Sans" w:eastAsia="Times New Roman" w:hAnsi="IBM Plex Sans" w:cstheme="minorHAnsi"/>
                <w:color w:val="000000"/>
                <w:sz w:val="20"/>
                <w:szCs w:val="20"/>
                <w:lang w:val="en-US"/>
              </w:rPr>
            </w:pPr>
            <w:r w:rsidRPr="00B26B24">
              <w:rPr>
                <w:rFonts w:ascii="IBM Plex Sans" w:eastAsia="Times New Roman" w:hAnsi="IBM Plex Sans" w:cstheme="minorHAnsi"/>
                <w:color w:val="000000"/>
                <w:sz w:val="20"/>
                <w:szCs w:val="20"/>
                <w:lang w:val="en-US"/>
              </w:rPr>
              <w:t>Applicable for Segments: CM / FO / CD / CO</w:t>
            </w:r>
          </w:p>
        </w:tc>
        <w:tc>
          <w:tcPr>
            <w:tcW w:w="1559" w:type="dxa"/>
          </w:tcPr>
          <w:p w14:paraId="0BE9AAE6" w14:textId="77777777" w:rsidR="00D2506B" w:rsidRPr="00B658DD" w:rsidRDefault="00D2506B" w:rsidP="00EF38E9">
            <w:pPr>
              <w:spacing w:after="0" w:line="240" w:lineRule="auto"/>
              <w:jc w:val="center"/>
              <w:rPr>
                <w:rFonts w:ascii="IBM Plex Sans" w:eastAsia="Times New Roman" w:hAnsi="IBM Plex Sans" w:cstheme="minorHAnsi"/>
                <w:color w:val="000000"/>
                <w:sz w:val="20"/>
                <w:szCs w:val="20"/>
                <w:lang w:val="en-US"/>
              </w:rPr>
            </w:pPr>
          </w:p>
        </w:tc>
      </w:tr>
      <w:tr w:rsidR="00D2506B" w:rsidRPr="00B658DD" w14:paraId="3F2B0BD4" w14:textId="77777777" w:rsidTr="00D2506B">
        <w:trPr>
          <w:trHeight w:val="20"/>
        </w:trPr>
        <w:tc>
          <w:tcPr>
            <w:tcW w:w="577" w:type="dxa"/>
            <w:hideMark/>
          </w:tcPr>
          <w:p w14:paraId="603B7C9A" w14:textId="4C328E3C" w:rsidR="00D2506B" w:rsidRPr="00B658DD" w:rsidRDefault="00D2506B" w:rsidP="00EF38E9">
            <w:pPr>
              <w:spacing w:after="0" w:line="240" w:lineRule="auto"/>
              <w:jc w:val="center"/>
              <w:rPr>
                <w:rFonts w:ascii="IBM Plex Sans" w:eastAsia="Times New Roman" w:hAnsi="IBM Plex Sans" w:cstheme="minorHAnsi"/>
                <w:color w:val="000000"/>
                <w:sz w:val="20"/>
                <w:szCs w:val="20"/>
                <w:lang w:val="en-US"/>
              </w:rPr>
            </w:pPr>
            <w:r>
              <w:rPr>
                <w:rFonts w:ascii="IBM Plex Sans" w:eastAsia="Times New Roman" w:hAnsi="IBM Plex Sans" w:cstheme="minorHAnsi"/>
                <w:color w:val="000000"/>
                <w:sz w:val="20"/>
                <w:szCs w:val="20"/>
                <w:lang w:val="en-US"/>
              </w:rPr>
              <w:t>4</w:t>
            </w:r>
          </w:p>
        </w:tc>
        <w:tc>
          <w:tcPr>
            <w:tcW w:w="1984" w:type="dxa"/>
            <w:hideMark/>
          </w:tcPr>
          <w:p w14:paraId="6528125C" w14:textId="4719077D" w:rsidR="00D2506B" w:rsidRPr="00B658DD" w:rsidRDefault="00D2506B" w:rsidP="00EF38E9">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Market Price Protection Check</w:t>
            </w:r>
            <w:r>
              <w:rPr>
                <w:rFonts w:ascii="IBM Plex Sans" w:eastAsia="Times New Roman" w:hAnsi="IBM Plex Sans" w:cstheme="minorHAnsi"/>
                <w:color w:val="000000"/>
                <w:sz w:val="20"/>
                <w:szCs w:val="20"/>
                <w:lang w:val="en-US"/>
              </w:rPr>
              <w:t xml:space="preserve"> a</w:t>
            </w:r>
            <w:r w:rsidRPr="00D2506B">
              <w:rPr>
                <w:rFonts w:ascii="IBM Plex Sans" w:eastAsia="Times New Roman" w:hAnsi="IBM Plex Sans" w:cstheme="minorHAnsi"/>
                <w:color w:val="000000"/>
                <w:sz w:val="20"/>
                <w:szCs w:val="20"/>
                <w:lang w:val="en-US"/>
              </w:rPr>
              <w:t>t Individual Order Level</w:t>
            </w:r>
          </w:p>
        </w:tc>
        <w:tc>
          <w:tcPr>
            <w:tcW w:w="6096" w:type="dxa"/>
            <w:hideMark/>
          </w:tcPr>
          <w:p w14:paraId="75455C59" w14:textId="77777777" w:rsidR="00D2506B" w:rsidRDefault="00D2506B" w:rsidP="00EF38E9">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 xml:space="preserve">The pre-set percentage of LTP shall necessarily be accompanied by a </w:t>
            </w:r>
            <w:proofErr w:type="gramStart"/>
            <w:r w:rsidRPr="00B658DD">
              <w:rPr>
                <w:rFonts w:ascii="IBM Plex Sans" w:eastAsia="Times New Roman" w:hAnsi="IBM Plex Sans" w:cstheme="minorHAnsi"/>
                <w:color w:val="000000"/>
                <w:sz w:val="20"/>
                <w:szCs w:val="20"/>
                <w:lang w:val="en-US"/>
              </w:rPr>
              <w:t>limit price</w:t>
            </w:r>
            <w:proofErr w:type="gramEnd"/>
            <w:r w:rsidRPr="00B658DD">
              <w:rPr>
                <w:rFonts w:ascii="IBM Plex Sans" w:eastAsia="Times New Roman" w:hAnsi="IBM Plex Sans" w:cstheme="minorHAnsi"/>
                <w:color w:val="000000"/>
                <w:sz w:val="20"/>
                <w:szCs w:val="20"/>
                <w:lang w:val="en-US"/>
              </w:rPr>
              <w:t xml:space="preserve">. Members are required to adhere to the Market Price Protection check, by not placing any algorithmic orders on the Exchange as a market order. System Auditor shall refer </w:t>
            </w:r>
            <w:r w:rsidRPr="00B658DD">
              <w:rPr>
                <w:rFonts w:ascii="IBM Plex Sans" w:eastAsia="Times New Roman" w:hAnsi="IBM Plex Sans" w:cstheme="minorHAnsi"/>
                <w:color w:val="000000"/>
                <w:sz w:val="20"/>
                <w:szCs w:val="20"/>
                <w:lang w:val="en-US"/>
              </w:rPr>
              <w:lastRenderedPageBreak/>
              <w:t>relevant NSE circulars with respect to “Pre-Trade risk controls - Market Price Protection”. System auditor shall verify these checks which are designed to ensure that order placement is within the ranges as prescribed by Exchange circulars.</w:t>
            </w:r>
          </w:p>
          <w:p w14:paraId="47CF5F6A" w14:textId="77777777" w:rsidR="004D5605" w:rsidRDefault="004D5605" w:rsidP="00EF38E9">
            <w:pPr>
              <w:spacing w:after="0" w:line="240" w:lineRule="auto"/>
              <w:jc w:val="both"/>
              <w:rPr>
                <w:rFonts w:ascii="IBM Plex Sans" w:eastAsia="Times New Roman" w:hAnsi="IBM Plex Sans" w:cstheme="minorHAnsi"/>
                <w:color w:val="000000"/>
                <w:sz w:val="20"/>
                <w:szCs w:val="20"/>
                <w:lang w:val="en-US"/>
              </w:rPr>
            </w:pPr>
          </w:p>
          <w:p w14:paraId="4D553B46" w14:textId="2C032699" w:rsidR="004D5605" w:rsidRPr="00B658DD" w:rsidRDefault="00B26B24" w:rsidP="00EF38E9">
            <w:pPr>
              <w:spacing w:after="0" w:line="240" w:lineRule="auto"/>
              <w:jc w:val="both"/>
              <w:rPr>
                <w:rFonts w:ascii="IBM Plex Sans" w:eastAsia="Times New Roman" w:hAnsi="IBM Plex Sans" w:cstheme="minorHAnsi"/>
                <w:color w:val="000000"/>
                <w:sz w:val="20"/>
                <w:szCs w:val="20"/>
                <w:lang w:val="en-US"/>
              </w:rPr>
            </w:pPr>
            <w:r w:rsidRPr="00B26B24">
              <w:rPr>
                <w:rFonts w:ascii="IBM Plex Sans" w:eastAsia="Times New Roman" w:hAnsi="IBM Plex Sans" w:cstheme="minorHAnsi"/>
                <w:color w:val="000000"/>
                <w:sz w:val="20"/>
                <w:szCs w:val="20"/>
                <w:lang w:val="en-US"/>
              </w:rPr>
              <w:t>Applicable for Segments: CM / FO / CD / CO</w:t>
            </w:r>
          </w:p>
        </w:tc>
        <w:tc>
          <w:tcPr>
            <w:tcW w:w="1559" w:type="dxa"/>
          </w:tcPr>
          <w:p w14:paraId="118BE709" w14:textId="77777777" w:rsidR="00D2506B" w:rsidRPr="00B658DD" w:rsidRDefault="00D2506B" w:rsidP="00EF38E9">
            <w:pPr>
              <w:spacing w:after="0" w:line="240" w:lineRule="auto"/>
              <w:jc w:val="center"/>
              <w:rPr>
                <w:rFonts w:ascii="IBM Plex Sans" w:eastAsia="Times New Roman" w:hAnsi="IBM Plex Sans" w:cstheme="minorHAnsi"/>
                <w:color w:val="000000"/>
                <w:sz w:val="20"/>
                <w:szCs w:val="20"/>
                <w:lang w:val="en-US"/>
              </w:rPr>
            </w:pPr>
          </w:p>
        </w:tc>
      </w:tr>
      <w:tr w:rsidR="00D2506B" w:rsidRPr="00B658DD" w14:paraId="582ADB34" w14:textId="77777777" w:rsidTr="00D2506B">
        <w:trPr>
          <w:trHeight w:val="20"/>
        </w:trPr>
        <w:tc>
          <w:tcPr>
            <w:tcW w:w="577" w:type="dxa"/>
          </w:tcPr>
          <w:p w14:paraId="0FCB75F7" w14:textId="32E50D2A" w:rsidR="00D2506B" w:rsidRDefault="00D2506B" w:rsidP="00D2506B">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5</w:t>
            </w:r>
          </w:p>
        </w:tc>
        <w:tc>
          <w:tcPr>
            <w:tcW w:w="1984" w:type="dxa"/>
          </w:tcPr>
          <w:p w14:paraId="0B794985" w14:textId="35F1971F" w:rsidR="00D2506B" w:rsidRPr="00B658DD" w:rsidRDefault="00D2506B" w:rsidP="00D2506B">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Automated Execution</w:t>
            </w:r>
            <w:r w:rsidRPr="00B658DD">
              <w:rPr>
                <w:rFonts w:ascii="IBM Plex Sans" w:eastAsia="Times New Roman" w:hAnsi="IBM Plex Sans" w:cstheme="minorHAnsi"/>
                <w:color w:val="000000"/>
                <w:sz w:val="20"/>
                <w:szCs w:val="20"/>
                <w:lang w:val="en-US"/>
              </w:rPr>
              <w:br/>
              <w:t>Check</w:t>
            </w:r>
          </w:p>
        </w:tc>
        <w:tc>
          <w:tcPr>
            <w:tcW w:w="6096" w:type="dxa"/>
          </w:tcPr>
          <w:p w14:paraId="1204C0BD" w14:textId="77777777" w:rsidR="00D2506B" w:rsidRDefault="00D2506B" w:rsidP="00D2506B">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Algo to account for all executed, unexecuted, and unconfirmed orders placed by the system before releasing further orders. Algo system to have pre-defined parameters for an automatic stoppage in event of Algo execution leading to a loop or a runaway situation.</w:t>
            </w:r>
          </w:p>
          <w:p w14:paraId="7832748E" w14:textId="77777777" w:rsidR="004D5605" w:rsidRDefault="004D5605" w:rsidP="00D2506B">
            <w:pPr>
              <w:spacing w:after="0" w:line="240" w:lineRule="auto"/>
              <w:jc w:val="both"/>
              <w:rPr>
                <w:rFonts w:ascii="IBM Plex Sans" w:eastAsia="Times New Roman" w:hAnsi="IBM Plex Sans" w:cstheme="minorHAnsi"/>
                <w:color w:val="000000"/>
                <w:sz w:val="20"/>
                <w:szCs w:val="20"/>
                <w:lang w:val="en-US"/>
              </w:rPr>
            </w:pPr>
          </w:p>
          <w:p w14:paraId="47061D0D" w14:textId="7D5079E7" w:rsidR="004D5605" w:rsidRPr="00B658DD" w:rsidRDefault="00B26B24" w:rsidP="00D2506B">
            <w:pPr>
              <w:spacing w:after="0" w:line="240" w:lineRule="auto"/>
              <w:jc w:val="both"/>
              <w:rPr>
                <w:rFonts w:ascii="IBM Plex Sans" w:eastAsia="Times New Roman" w:hAnsi="IBM Plex Sans" w:cstheme="minorHAnsi"/>
                <w:color w:val="000000"/>
                <w:sz w:val="20"/>
                <w:szCs w:val="20"/>
                <w:lang w:val="en-US"/>
              </w:rPr>
            </w:pPr>
            <w:r w:rsidRPr="00B26B24">
              <w:rPr>
                <w:rFonts w:ascii="IBM Plex Sans" w:eastAsia="Times New Roman" w:hAnsi="IBM Plex Sans" w:cstheme="minorHAnsi"/>
                <w:color w:val="000000"/>
                <w:sz w:val="20"/>
                <w:szCs w:val="20"/>
                <w:lang w:val="en-US"/>
              </w:rPr>
              <w:t>Applicable for Segments: CM / FO / CD / CO</w:t>
            </w:r>
          </w:p>
        </w:tc>
        <w:tc>
          <w:tcPr>
            <w:tcW w:w="1559" w:type="dxa"/>
          </w:tcPr>
          <w:p w14:paraId="0D001B7A" w14:textId="77777777" w:rsidR="00D2506B" w:rsidRPr="00B658DD" w:rsidRDefault="00D2506B" w:rsidP="00D2506B">
            <w:pPr>
              <w:spacing w:after="0" w:line="240" w:lineRule="auto"/>
              <w:jc w:val="center"/>
              <w:rPr>
                <w:rFonts w:ascii="IBM Plex Sans" w:eastAsia="Times New Roman" w:hAnsi="IBM Plex Sans" w:cstheme="minorHAnsi"/>
                <w:color w:val="000000"/>
                <w:sz w:val="20"/>
                <w:szCs w:val="20"/>
                <w:lang w:val="en-US"/>
              </w:rPr>
            </w:pPr>
          </w:p>
        </w:tc>
      </w:tr>
      <w:tr w:rsidR="00D2506B" w:rsidRPr="00B658DD" w14:paraId="4382F7FE" w14:textId="77777777" w:rsidTr="00D2506B">
        <w:trPr>
          <w:trHeight w:val="20"/>
        </w:trPr>
        <w:tc>
          <w:tcPr>
            <w:tcW w:w="577" w:type="dxa"/>
          </w:tcPr>
          <w:p w14:paraId="7F284975" w14:textId="1836DE2D" w:rsidR="00D2506B" w:rsidRDefault="00D2506B" w:rsidP="00D2506B">
            <w:pPr>
              <w:spacing w:after="0" w:line="240" w:lineRule="auto"/>
              <w:jc w:val="center"/>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6</w:t>
            </w:r>
          </w:p>
        </w:tc>
        <w:tc>
          <w:tcPr>
            <w:tcW w:w="1984" w:type="dxa"/>
          </w:tcPr>
          <w:p w14:paraId="4796F91A" w14:textId="519FC9FF" w:rsidR="00D2506B" w:rsidRPr="00B658DD" w:rsidRDefault="00D2506B" w:rsidP="00D2506B">
            <w:pPr>
              <w:spacing w:after="0" w:line="240" w:lineRule="auto"/>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Efficient Price Discovery and Fair Play Check</w:t>
            </w:r>
          </w:p>
        </w:tc>
        <w:tc>
          <w:tcPr>
            <w:tcW w:w="6096" w:type="dxa"/>
          </w:tcPr>
          <w:p w14:paraId="05DF2DFF" w14:textId="7A151E17" w:rsidR="00D2506B" w:rsidRPr="00B658DD" w:rsidRDefault="00D2506B" w:rsidP="00D2506B">
            <w:pPr>
              <w:spacing w:after="0" w:line="240" w:lineRule="auto"/>
              <w:jc w:val="both"/>
              <w:rPr>
                <w:rFonts w:ascii="IBM Plex Sans" w:eastAsia="Times New Roman" w:hAnsi="IBM Plex Sans" w:cstheme="minorHAnsi"/>
                <w:color w:val="000000"/>
                <w:sz w:val="20"/>
                <w:szCs w:val="20"/>
                <w:lang w:val="en-US"/>
              </w:rPr>
            </w:pPr>
            <w:r w:rsidRPr="00B658DD">
              <w:rPr>
                <w:rFonts w:ascii="IBM Plex Sans" w:eastAsia="Times New Roman" w:hAnsi="IBM Plex Sans" w:cstheme="minorHAnsi"/>
                <w:color w:val="000000"/>
                <w:sz w:val="20"/>
                <w:szCs w:val="20"/>
                <w:lang w:val="en-US"/>
              </w:rPr>
              <w:t xml:space="preserve">The algorithm </w:t>
            </w:r>
            <w:proofErr w:type="gramStart"/>
            <w:r w:rsidRPr="00B658DD">
              <w:rPr>
                <w:rFonts w:ascii="IBM Plex Sans" w:eastAsia="Times New Roman" w:hAnsi="IBM Plex Sans" w:cstheme="minorHAnsi"/>
                <w:color w:val="000000"/>
                <w:sz w:val="20"/>
                <w:szCs w:val="20"/>
                <w:lang w:val="en-US"/>
              </w:rPr>
              <w:t>strategy/</w:t>
            </w:r>
            <w:proofErr w:type="spellStart"/>
            <w:r w:rsidRPr="00B658DD">
              <w:rPr>
                <w:rFonts w:ascii="IBM Plex Sans" w:eastAsia="Times New Roman" w:hAnsi="IBM Plex Sans" w:cstheme="minorHAnsi"/>
                <w:color w:val="000000"/>
                <w:sz w:val="20"/>
                <w:szCs w:val="20"/>
                <w:lang w:val="en-US"/>
              </w:rPr>
              <w:t>ies</w:t>
            </w:r>
            <w:proofErr w:type="spellEnd"/>
            <w:proofErr w:type="gramEnd"/>
            <w:r w:rsidRPr="00B658DD">
              <w:rPr>
                <w:rFonts w:ascii="IBM Plex Sans" w:eastAsia="Times New Roman" w:hAnsi="IBM Plex Sans" w:cstheme="minorHAnsi"/>
                <w:color w:val="000000"/>
                <w:sz w:val="20"/>
                <w:szCs w:val="20"/>
                <w:lang w:val="en-US"/>
              </w:rPr>
              <w:t xml:space="preserve"> are conducive to efficient price discovery and fair play and shall not take liquidity away from the market (applicable to algorithm strategy/</w:t>
            </w:r>
            <w:proofErr w:type="spellStart"/>
            <w:r w:rsidRPr="00B658DD">
              <w:rPr>
                <w:rFonts w:ascii="IBM Plex Sans" w:eastAsia="Times New Roman" w:hAnsi="IBM Plex Sans" w:cstheme="minorHAnsi"/>
                <w:color w:val="000000"/>
                <w:sz w:val="20"/>
                <w:szCs w:val="20"/>
                <w:lang w:val="en-US"/>
              </w:rPr>
              <w:t>ies</w:t>
            </w:r>
            <w:proofErr w:type="spellEnd"/>
            <w:r w:rsidRPr="00B658DD">
              <w:rPr>
                <w:rFonts w:ascii="IBM Plex Sans" w:eastAsia="Times New Roman" w:hAnsi="IBM Plex Sans" w:cstheme="minorHAnsi"/>
                <w:color w:val="000000"/>
                <w:sz w:val="20"/>
                <w:szCs w:val="20"/>
                <w:lang w:val="en-US"/>
              </w:rPr>
              <w:t xml:space="preserve"> in the Commodity Derivative segment).</w:t>
            </w:r>
          </w:p>
        </w:tc>
        <w:tc>
          <w:tcPr>
            <w:tcW w:w="1559" w:type="dxa"/>
          </w:tcPr>
          <w:p w14:paraId="7C0AC05F" w14:textId="77777777" w:rsidR="00D2506B" w:rsidRPr="00B658DD" w:rsidRDefault="00D2506B" w:rsidP="00D2506B">
            <w:pPr>
              <w:spacing w:after="0" w:line="240" w:lineRule="auto"/>
              <w:jc w:val="center"/>
              <w:rPr>
                <w:rFonts w:ascii="IBM Plex Sans" w:eastAsia="Times New Roman" w:hAnsi="IBM Plex Sans" w:cstheme="minorHAnsi"/>
                <w:color w:val="000000"/>
                <w:sz w:val="20"/>
                <w:szCs w:val="20"/>
                <w:lang w:val="en-US"/>
              </w:rPr>
            </w:pPr>
          </w:p>
        </w:tc>
      </w:tr>
    </w:tbl>
    <w:p w14:paraId="5F26F9A7" w14:textId="77777777" w:rsidR="006C0CCE" w:rsidRPr="00B658DD" w:rsidRDefault="006C0CCE" w:rsidP="006C0CCE">
      <w:pPr>
        <w:jc w:val="both"/>
        <w:rPr>
          <w:rFonts w:ascii="IBM Plex Sans" w:eastAsia="Times New Roman" w:hAnsi="IBM Plex Sans" w:cs="Times New Roman"/>
          <w:sz w:val="20"/>
          <w:szCs w:val="20"/>
        </w:rPr>
      </w:pPr>
    </w:p>
    <w:p w14:paraId="150FA1BF" w14:textId="77777777" w:rsidR="00B52E72" w:rsidRPr="002533FA" w:rsidRDefault="00B52E72" w:rsidP="00B52E72">
      <w:pPr>
        <w:pStyle w:val="ListParagraph"/>
        <w:ind w:left="-11"/>
        <w:rPr>
          <w:rFonts w:ascii="IBM Plex Sans" w:hAnsi="IBM Plex Sans"/>
          <w:b/>
          <w:bCs/>
          <w:sz w:val="20"/>
          <w:szCs w:val="20"/>
        </w:rPr>
      </w:pPr>
      <w:r w:rsidRPr="002533FA">
        <w:rPr>
          <w:rFonts w:ascii="IBM Plex Sans" w:hAnsi="IBM Plex Sans"/>
          <w:b/>
          <w:bCs/>
          <w:sz w:val="20"/>
          <w:szCs w:val="20"/>
        </w:rPr>
        <w:t>Declaration:</w:t>
      </w:r>
      <w:r w:rsidRPr="002533FA">
        <w:rPr>
          <w:rFonts w:ascii="IBM Plex Sans" w:hAnsi="IBM Plex Sans"/>
          <w:b/>
          <w:bCs/>
          <w:sz w:val="20"/>
          <w:szCs w:val="20"/>
        </w:rPr>
        <w:br/>
      </w:r>
    </w:p>
    <w:p w14:paraId="1548E35F" w14:textId="0F31BD72" w:rsidR="00B52E72" w:rsidRPr="002533FA" w:rsidRDefault="00B52E72" w:rsidP="00B52E72">
      <w:pPr>
        <w:pStyle w:val="ListParagraph"/>
        <w:ind w:left="0" w:hanging="11"/>
        <w:jc w:val="both"/>
        <w:rPr>
          <w:rFonts w:ascii="IBM Plex Sans" w:hAnsi="IBM Plex Sans"/>
          <w:sz w:val="20"/>
          <w:szCs w:val="20"/>
        </w:rPr>
      </w:pPr>
      <w:r w:rsidRPr="002533FA">
        <w:rPr>
          <w:rFonts w:ascii="IBM Plex Sans" w:hAnsi="IBM Plex Sans"/>
          <w:sz w:val="20"/>
          <w:szCs w:val="20"/>
        </w:rPr>
        <w:t xml:space="preserve">There is no conflict of interest with respect to the </w:t>
      </w:r>
      <w:r w:rsidR="0073696F" w:rsidRPr="002533FA">
        <w:rPr>
          <w:rFonts w:ascii="IBM Plex Sans" w:hAnsi="IBM Plex Sans"/>
          <w:sz w:val="20"/>
          <w:szCs w:val="20"/>
        </w:rPr>
        <w:t xml:space="preserve">Algo Provider </w:t>
      </w:r>
      <w:r w:rsidRPr="002533FA">
        <w:rPr>
          <w:rFonts w:ascii="IBM Plex Sans" w:hAnsi="IBM Plex Sans"/>
          <w:sz w:val="20"/>
          <w:szCs w:val="20"/>
        </w:rPr>
        <w:t xml:space="preserve">being audited and our directors / promoters are not directly or indirectly related to the current directors or promoters of the </w:t>
      </w:r>
      <w:r w:rsidR="0073696F" w:rsidRPr="002533FA">
        <w:rPr>
          <w:rFonts w:ascii="IBM Plex Sans" w:hAnsi="IBM Plex Sans"/>
          <w:sz w:val="20"/>
          <w:szCs w:val="20"/>
        </w:rPr>
        <w:t xml:space="preserve">Algo Provider </w:t>
      </w:r>
      <w:r w:rsidRPr="002533FA">
        <w:rPr>
          <w:rFonts w:ascii="IBM Plex Sans" w:hAnsi="IBM Plex Sans"/>
          <w:sz w:val="20"/>
          <w:szCs w:val="20"/>
        </w:rPr>
        <w:t>being audited.</w:t>
      </w:r>
    </w:p>
    <w:p w14:paraId="17C90F3B" w14:textId="77777777" w:rsidR="006C0CCE" w:rsidRPr="00B658DD" w:rsidRDefault="006C0CCE" w:rsidP="006C0CCE">
      <w:pPr>
        <w:pStyle w:val="ListParagraph"/>
        <w:ind w:left="0" w:hanging="11"/>
        <w:rPr>
          <w:rFonts w:ascii="IBM Plex Sans" w:hAnsi="IBM Plex Sans"/>
          <w:sz w:val="20"/>
          <w:szCs w:val="20"/>
        </w:rPr>
      </w:pPr>
    </w:p>
    <w:p w14:paraId="1759FEBD" w14:textId="26B821FF" w:rsidR="006C0CCE" w:rsidRPr="00B658DD" w:rsidRDefault="006C0CCE" w:rsidP="006C0CCE">
      <w:pPr>
        <w:pStyle w:val="ListParagraph"/>
        <w:ind w:left="0" w:hanging="11"/>
        <w:rPr>
          <w:rFonts w:ascii="IBM Plex Sans" w:hAnsi="IBM Plex Sans"/>
          <w:sz w:val="20"/>
          <w:szCs w:val="20"/>
        </w:rPr>
      </w:pPr>
      <w:r w:rsidRPr="00B658DD">
        <w:rPr>
          <w:rFonts w:ascii="IBM Plex Sans" w:hAnsi="IBM Plex Sans"/>
          <w:sz w:val="20"/>
          <w:szCs w:val="20"/>
        </w:rPr>
        <w:t>Signature</w:t>
      </w:r>
      <w:r w:rsidR="00B52E72" w:rsidRPr="00B658DD">
        <w:rPr>
          <w:rFonts w:ascii="IBM Plex Sans" w:hAnsi="IBM Plex Sans"/>
          <w:sz w:val="20"/>
          <w:szCs w:val="20"/>
        </w:rPr>
        <w:t>:</w:t>
      </w:r>
    </w:p>
    <w:p w14:paraId="728E43E4" w14:textId="77777777" w:rsidR="006C0CCE" w:rsidRPr="00B658DD" w:rsidRDefault="006C0CCE" w:rsidP="006C0CCE">
      <w:pPr>
        <w:pStyle w:val="ListParagraph"/>
        <w:ind w:left="578" w:hanging="360"/>
        <w:rPr>
          <w:rFonts w:ascii="IBM Plex Sans" w:hAnsi="IBM Plex Sans"/>
          <w:sz w:val="20"/>
          <w:szCs w:val="20"/>
        </w:rPr>
      </w:pPr>
    </w:p>
    <w:p w14:paraId="56CF7A9D" w14:textId="77777777" w:rsidR="006C0CCE" w:rsidRPr="00B658DD" w:rsidRDefault="006C0CCE" w:rsidP="006C0CCE">
      <w:pPr>
        <w:pStyle w:val="ListParagraph"/>
        <w:ind w:left="0"/>
        <w:rPr>
          <w:rFonts w:ascii="IBM Plex Sans" w:hAnsi="IBM Plex Sans"/>
          <w:sz w:val="20"/>
          <w:szCs w:val="20"/>
        </w:rPr>
      </w:pPr>
      <w:r w:rsidRPr="00B658DD">
        <w:rPr>
          <w:rFonts w:ascii="IBM Plex Sans" w:hAnsi="IBM Plex Sans"/>
          <w:sz w:val="20"/>
          <w:szCs w:val="20"/>
        </w:rPr>
        <w:t>(Name of the Auditor &amp; Auditing firm)</w:t>
      </w:r>
    </w:p>
    <w:p w14:paraId="709FAB61" w14:textId="77777777" w:rsidR="006C0CCE" w:rsidRPr="00B658DD" w:rsidRDefault="006C0CCE" w:rsidP="006C0CCE">
      <w:pPr>
        <w:pStyle w:val="ListParagraph"/>
        <w:ind w:left="0"/>
        <w:rPr>
          <w:rFonts w:ascii="IBM Plex Sans" w:hAnsi="IBM Plex Sans"/>
          <w:sz w:val="20"/>
          <w:szCs w:val="20"/>
        </w:rPr>
      </w:pPr>
    </w:p>
    <w:p w14:paraId="387E99FB" w14:textId="77777777" w:rsidR="006C0CCE" w:rsidRPr="00B658DD" w:rsidRDefault="006C0CCE" w:rsidP="006C0CCE">
      <w:pPr>
        <w:pStyle w:val="ListParagraph"/>
        <w:ind w:left="0"/>
        <w:rPr>
          <w:rFonts w:ascii="IBM Plex Sans" w:hAnsi="IBM Plex Sans"/>
          <w:sz w:val="20"/>
          <w:szCs w:val="20"/>
        </w:rPr>
      </w:pPr>
      <w:r w:rsidRPr="00B658DD">
        <w:rPr>
          <w:rFonts w:ascii="IBM Plex Sans" w:hAnsi="IBM Plex Sans"/>
          <w:sz w:val="20"/>
          <w:szCs w:val="20"/>
        </w:rPr>
        <w:t>CISA / DISA / CISM / CISSP Reg. No:</w:t>
      </w:r>
    </w:p>
    <w:p w14:paraId="6BE601D4" w14:textId="77777777" w:rsidR="006C0CCE" w:rsidRPr="00B658DD" w:rsidRDefault="006C0CCE" w:rsidP="006C0CCE">
      <w:pPr>
        <w:pStyle w:val="ListParagraph"/>
        <w:ind w:left="0"/>
        <w:rPr>
          <w:rFonts w:ascii="IBM Plex Sans" w:hAnsi="IBM Plex Sans"/>
          <w:sz w:val="20"/>
          <w:szCs w:val="20"/>
        </w:rPr>
      </w:pPr>
    </w:p>
    <w:p w14:paraId="71E12570" w14:textId="77777777" w:rsidR="006C0CCE" w:rsidRPr="00B658DD" w:rsidRDefault="006C0CCE" w:rsidP="006C0CCE">
      <w:pPr>
        <w:pStyle w:val="ListParagraph"/>
        <w:ind w:left="0"/>
        <w:rPr>
          <w:rFonts w:ascii="IBM Plex Sans" w:hAnsi="IBM Plex Sans"/>
          <w:sz w:val="20"/>
          <w:szCs w:val="20"/>
        </w:rPr>
      </w:pPr>
      <w:r w:rsidRPr="00B658DD">
        <w:rPr>
          <w:rFonts w:ascii="IBM Plex Sans" w:hAnsi="IBM Plex Sans"/>
          <w:sz w:val="20"/>
          <w:szCs w:val="20"/>
        </w:rPr>
        <w:t xml:space="preserve">Date: </w:t>
      </w:r>
    </w:p>
    <w:p w14:paraId="65662A9A" w14:textId="77777777" w:rsidR="006C0CCE" w:rsidRPr="00B658DD" w:rsidRDefault="006C0CCE" w:rsidP="006C0CCE">
      <w:pPr>
        <w:pStyle w:val="ListParagraph"/>
        <w:ind w:left="0"/>
        <w:rPr>
          <w:rFonts w:ascii="IBM Plex Sans" w:hAnsi="IBM Plex Sans"/>
          <w:sz w:val="20"/>
          <w:szCs w:val="20"/>
        </w:rPr>
      </w:pPr>
    </w:p>
    <w:p w14:paraId="1B7D4BF6" w14:textId="77777777" w:rsidR="006C0CCE" w:rsidRPr="00B658DD" w:rsidRDefault="006C0CCE" w:rsidP="006C0CCE">
      <w:pPr>
        <w:pStyle w:val="ListParagraph"/>
        <w:ind w:left="0"/>
        <w:rPr>
          <w:rFonts w:ascii="IBM Plex Sans" w:hAnsi="IBM Plex Sans"/>
          <w:sz w:val="20"/>
          <w:szCs w:val="20"/>
        </w:rPr>
      </w:pPr>
      <w:r w:rsidRPr="00B658DD">
        <w:rPr>
          <w:rFonts w:ascii="IBM Plex Sans" w:hAnsi="IBM Plex Sans"/>
          <w:sz w:val="20"/>
          <w:szCs w:val="20"/>
        </w:rPr>
        <w:t>Place:</w:t>
      </w:r>
    </w:p>
    <w:p w14:paraId="30D7D311" w14:textId="77777777" w:rsidR="006C0CCE" w:rsidRPr="00B658DD" w:rsidRDefault="006C0CCE" w:rsidP="006C0CCE">
      <w:pPr>
        <w:pStyle w:val="ListParagraph"/>
        <w:ind w:left="0"/>
        <w:rPr>
          <w:rFonts w:ascii="IBM Plex Sans" w:hAnsi="IBM Plex Sans"/>
          <w:sz w:val="20"/>
          <w:szCs w:val="20"/>
        </w:rPr>
      </w:pPr>
    </w:p>
    <w:p w14:paraId="62C8FD94" w14:textId="77777777" w:rsidR="006C0CCE" w:rsidRPr="002C4EAE" w:rsidRDefault="006C0CCE" w:rsidP="006C0CCE">
      <w:pPr>
        <w:pStyle w:val="ListParagraph"/>
        <w:ind w:left="0"/>
        <w:rPr>
          <w:rFonts w:ascii="IBM Plex Sans" w:hAnsi="IBM Plex Sans"/>
          <w:sz w:val="20"/>
          <w:szCs w:val="20"/>
        </w:rPr>
      </w:pPr>
      <w:r w:rsidRPr="00B658DD">
        <w:rPr>
          <w:rFonts w:ascii="IBM Plex Sans" w:hAnsi="IBM Plex Sans"/>
          <w:sz w:val="20"/>
          <w:szCs w:val="20"/>
        </w:rPr>
        <w:t>Stamp/Seal:</w:t>
      </w:r>
    </w:p>
    <w:p w14:paraId="53B4FEC4" w14:textId="77777777" w:rsidR="00B52E72" w:rsidRDefault="00B52E72"/>
    <w:sectPr w:rsidR="00B52E72">
      <w:footerReference w:type="even" r:id="rId7"/>
      <w:foot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96601" w14:textId="77777777" w:rsidR="008B2D5E" w:rsidRDefault="008B2D5E" w:rsidP="00B52E72">
      <w:pPr>
        <w:spacing w:after="0" w:line="240" w:lineRule="auto"/>
      </w:pPr>
      <w:r>
        <w:separator/>
      </w:r>
    </w:p>
  </w:endnote>
  <w:endnote w:type="continuationSeparator" w:id="0">
    <w:p w14:paraId="3ECABCCC" w14:textId="77777777" w:rsidR="008B2D5E" w:rsidRDefault="008B2D5E" w:rsidP="00B52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altName w:val="IBM Plex Sans"/>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F2D74" w14:textId="3E4AFD4E" w:rsidR="00B52E72" w:rsidRDefault="00B52E72">
    <w:pPr>
      <w:pStyle w:val="Footer"/>
    </w:pPr>
    <w:r>
      <w:rPr>
        <w:noProof/>
      </w:rPr>
      <mc:AlternateContent>
        <mc:Choice Requires="wps">
          <w:drawing>
            <wp:anchor distT="0" distB="0" distL="0" distR="0" simplePos="0" relativeHeight="251659264" behindDoc="0" locked="0" layoutInCell="1" allowOverlap="1" wp14:anchorId="5DE471D3" wp14:editId="53CFF767">
              <wp:simplePos x="635" y="635"/>
              <wp:positionH relativeFrom="page">
                <wp:align>center</wp:align>
              </wp:positionH>
              <wp:positionV relativeFrom="page">
                <wp:align>bottom</wp:align>
              </wp:positionV>
              <wp:extent cx="443865" cy="443865"/>
              <wp:effectExtent l="0" t="0" r="12700" b="0"/>
              <wp:wrapNone/>
              <wp:docPr id="792575791"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57FFD4" w14:textId="6EFE4CCB"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E471D3"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7457FFD4" w14:textId="6EFE4CCB"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29167" w14:textId="11800705" w:rsidR="00B52E72" w:rsidRDefault="00B52E72">
    <w:pPr>
      <w:pStyle w:val="Footer"/>
    </w:pPr>
    <w:r>
      <w:rPr>
        <w:noProof/>
      </w:rPr>
      <mc:AlternateContent>
        <mc:Choice Requires="wps">
          <w:drawing>
            <wp:anchor distT="0" distB="0" distL="0" distR="0" simplePos="0" relativeHeight="251658240" behindDoc="0" locked="0" layoutInCell="1" allowOverlap="1" wp14:anchorId="779A1119" wp14:editId="0A134045">
              <wp:simplePos x="635" y="635"/>
              <wp:positionH relativeFrom="page">
                <wp:align>center</wp:align>
              </wp:positionH>
              <wp:positionV relativeFrom="page">
                <wp:align>bottom</wp:align>
              </wp:positionV>
              <wp:extent cx="443865" cy="443865"/>
              <wp:effectExtent l="0" t="0" r="12700" b="0"/>
              <wp:wrapNone/>
              <wp:docPr id="2105838961"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804DE7" w14:textId="1F398A4F"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79A1119" id="_x0000_t202" coordsize="21600,21600" o:spt="202" path="m,l,21600r21600,l21600,xe">
              <v:stroke joinstyle="miter"/>
              <v:path gradientshapeok="t" o:connecttype="rect"/>
            </v:shapetype>
            <v:shape id="Text Box 1" o:spid="_x0000_s1027"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2804DE7" w14:textId="1F398A4F" w:rsidR="00B52E72" w:rsidRPr="00B52E72" w:rsidRDefault="00B52E72" w:rsidP="00B52E72">
                    <w:pPr>
                      <w:spacing w:after="0"/>
                      <w:rPr>
                        <w:rFonts w:ascii="Calibri" w:eastAsia="Calibri" w:hAnsi="Calibri" w:cs="Calibri"/>
                        <w:noProof/>
                        <w:color w:val="008000"/>
                        <w:sz w:val="20"/>
                        <w:szCs w:val="20"/>
                      </w:rPr>
                    </w:pPr>
                    <w:r w:rsidRPr="00B52E7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E1EBE" w14:textId="77777777" w:rsidR="008B2D5E" w:rsidRDefault="008B2D5E" w:rsidP="00B52E72">
      <w:pPr>
        <w:spacing w:after="0" w:line="240" w:lineRule="auto"/>
      </w:pPr>
      <w:r>
        <w:separator/>
      </w:r>
    </w:p>
  </w:footnote>
  <w:footnote w:type="continuationSeparator" w:id="0">
    <w:p w14:paraId="4F4E8414" w14:textId="77777777" w:rsidR="008B2D5E" w:rsidRDefault="008B2D5E" w:rsidP="00B52E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706952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CE"/>
    <w:rsid w:val="00051CC1"/>
    <w:rsid w:val="00063C3A"/>
    <w:rsid w:val="00097D26"/>
    <w:rsid w:val="000E700D"/>
    <w:rsid w:val="001245CD"/>
    <w:rsid w:val="001A0D9A"/>
    <w:rsid w:val="001C3A97"/>
    <w:rsid w:val="001D728E"/>
    <w:rsid w:val="002533FA"/>
    <w:rsid w:val="002C6F19"/>
    <w:rsid w:val="002E2A92"/>
    <w:rsid w:val="00314DFF"/>
    <w:rsid w:val="003644AF"/>
    <w:rsid w:val="0039195C"/>
    <w:rsid w:val="003978F8"/>
    <w:rsid w:val="003E17FC"/>
    <w:rsid w:val="004365FB"/>
    <w:rsid w:val="004448B0"/>
    <w:rsid w:val="004D5605"/>
    <w:rsid w:val="005332EF"/>
    <w:rsid w:val="00620ECF"/>
    <w:rsid w:val="00686DFD"/>
    <w:rsid w:val="006B6C83"/>
    <w:rsid w:val="006C0CCE"/>
    <w:rsid w:val="006E3232"/>
    <w:rsid w:val="0073696F"/>
    <w:rsid w:val="00765319"/>
    <w:rsid w:val="00787F1D"/>
    <w:rsid w:val="007B229A"/>
    <w:rsid w:val="007B590E"/>
    <w:rsid w:val="008A4492"/>
    <w:rsid w:val="008B2D5E"/>
    <w:rsid w:val="008C4114"/>
    <w:rsid w:val="008F3ABE"/>
    <w:rsid w:val="00930051"/>
    <w:rsid w:val="00936CD2"/>
    <w:rsid w:val="00A325F9"/>
    <w:rsid w:val="00A50DEF"/>
    <w:rsid w:val="00AC0999"/>
    <w:rsid w:val="00B26B24"/>
    <w:rsid w:val="00B52E72"/>
    <w:rsid w:val="00B658DD"/>
    <w:rsid w:val="00B70067"/>
    <w:rsid w:val="00C032B7"/>
    <w:rsid w:val="00C30FF1"/>
    <w:rsid w:val="00C34ED6"/>
    <w:rsid w:val="00C5137A"/>
    <w:rsid w:val="00C600F0"/>
    <w:rsid w:val="00D02A3C"/>
    <w:rsid w:val="00D2506B"/>
    <w:rsid w:val="00DD6303"/>
    <w:rsid w:val="00DF0A2B"/>
    <w:rsid w:val="00E04137"/>
    <w:rsid w:val="00E641DE"/>
    <w:rsid w:val="00EB59F9"/>
    <w:rsid w:val="00FD1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73CF3"/>
  <w15:docId w15:val="{C9903328-DFF5-46D7-83C6-367AAA216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CCE"/>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0CCE"/>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C0CCE"/>
    <w:pPr>
      <w:ind w:left="720"/>
      <w:contextualSpacing/>
    </w:pPr>
  </w:style>
  <w:style w:type="character" w:customStyle="1" w:styleId="ListParagraphChar">
    <w:name w:val="List Paragraph Char"/>
    <w:basedOn w:val="DefaultParagraphFont"/>
    <w:link w:val="ListParagraph"/>
    <w:uiPriority w:val="34"/>
    <w:locked/>
    <w:rsid w:val="006C0CCE"/>
    <w:rPr>
      <w:lang w:val="en-IN"/>
    </w:rPr>
  </w:style>
  <w:style w:type="paragraph" w:styleId="BalloonText">
    <w:name w:val="Balloon Text"/>
    <w:basedOn w:val="Normal"/>
    <w:link w:val="BalloonTextChar"/>
    <w:uiPriority w:val="99"/>
    <w:semiHidden/>
    <w:unhideWhenUsed/>
    <w:rsid w:val="006C0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0CCE"/>
    <w:rPr>
      <w:rFonts w:ascii="Segoe UI" w:hAnsi="Segoe UI" w:cs="Segoe UI"/>
      <w:sz w:val="18"/>
      <w:szCs w:val="18"/>
      <w:lang w:val="en-IN"/>
    </w:rPr>
  </w:style>
  <w:style w:type="paragraph" w:styleId="Footer">
    <w:name w:val="footer"/>
    <w:basedOn w:val="Normal"/>
    <w:link w:val="FooterChar"/>
    <w:uiPriority w:val="99"/>
    <w:unhideWhenUsed/>
    <w:rsid w:val="00B52E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2E72"/>
    <w:rPr>
      <w:lang w:val="en-IN"/>
    </w:rPr>
  </w:style>
  <w:style w:type="paragraph" w:styleId="Header">
    <w:name w:val="header"/>
    <w:basedOn w:val="Normal"/>
    <w:link w:val="HeaderChar"/>
    <w:uiPriority w:val="99"/>
    <w:unhideWhenUsed/>
    <w:rsid w:val="00736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696F"/>
    <w:rPr>
      <w:lang w:val="en-IN"/>
    </w:rPr>
  </w:style>
  <w:style w:type="character" w:styleId="CommentReference">
    <w:name w:val="annotation reference"/>
    <w:basedOn w:val="DefaultParagraphFont"/>
    <w:uiPriority w:val="99"/>
    <w:semiHidden/>
    <w:unhideWhenUsed/>
    <w:rsid w:val="00C30FF1"/>
    <w:rPr>
      <w:sz w:val="16"/>
      <w:szCs w:val="16"/>
    </w:rPr>
  </w:style>
  <w:style w:type="paragraph" w:styleId="CommentText">
    <w:name w:val="annotation text"/>
    <w:basedOn w:val="Normal"/>
    <w:link w:val="CommentTextChar"/>
    <w:uiPriority w:val="99"/>
    <w:unhideWhenUsed/>
    <w:rsid w:val="00C30FF1"/>
    <w:pPr>
      <w:spacing w:line="240" w:lineRule="auto"/>
    </w:pPr>
    <w:rPr>
      <w:sz w:val="20"/>
      <w:szCs w:val="20"/>
    </w:rPr>
  </w:style>
  <w:style w:type="character" w:customStyle="1" w:styleId="CommentTextChar">
    <w:name w:val="Comment Text Char"/>
    <w:basedOn w:val="DefaultParagraphFont"/>
    <w:link w:val="CommentText"/>
    <w:uiPriority w:val="99"/>
    <w:rsid w:val="00C30FF1"/>
    <w:rPr>
      <w:sz w:val="20"/>
      <w:szCs w:val="20"/>
      <w:lang w:val="en-IN"/>
    </w:rPr>
  </w:style>
  <w:style w:type="paragraph" w:styleId="CommentSubject">
    <w:name w:val="annotation subject"/>
    <w:basedOn w:val="CommentText"/>
    <w:next w:val="CommentText"/>
    <w:link w:val="CommentSubjectChar"/>
    <w:uiPriority w:val="99"/>
    <w:semiHidden/>
    <w:unhideWhenUsed/>
    <w:rsid w:val="00C30FF1"/>
    <w:rPr>
      <w:b/>
      <w:bCs/>
    </w:rPr>
  </w:style>
  <w:style w:type="character" w:customStyle="1" w:styleId="CommentSubjectChar">
    <w:name w:val="Comment Subject Char"/>
    <w:basedOn w:val="CommentTextChar"/>
    <w:link w:val="CommentSubject"/>
    <w:uiPriority w:val="99"/>
    <w:semiHidden/>
    <w:rsid w:val="00C30FF1"/>
    <w:rPr>
      <w:b/>
      <w:bCs/>
      <w:sz w:val="20"/>
      <w:szCs w:val="20"/>
      <w:lang w:val="en-IN"/>
    </w:rPr>
  </w:style>
  <w:style w:type="paragraph" w:styleId="Revision">
    <w:name w:val="Revision"/>
    <w:hidden/>
    <w:uiPriority w:val="99"/>
    <w:semiHidden/>
    <w:rsid w:val="00C600F0"/>
    <w:pPr>
      <w:spacing w:after="0" w:line="240" w:lineRule="auto"/>
    </w:pPr>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Manish Deo (INVG - PIT)</cp:lastModifiedBy>
  <cp:revision>30</cp:revision>
  <dcterms:created xsi:type="dcterms:W3CDTF">2019-06-16T12:51:00Z</dcterms:created>
  <dcterms:modified xsi:type="dcterms:W3CDTF">2025-09-19T14:39:00Z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7d848d71,2f3dbf2f,2b8088c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2023-09-08T06:24:01Z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48fc9531-feeb-41e6-9a37-244947197cb4</vt:lpwstr>
  </property>
  <property fmtid="{D5CDD505-2E9C-101B-9397-08002B2CF9AE}" pid="11" name="MSIP_Label_305f50f5-e953-4c63-867b-388561f41989_ContentBits">
    <vt:lpwstr>2</vt:lpwstr>
  </property>
</Properties>
</file>